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Thư phản hồi ý kiến phản biện</w:t>
      </w:r>
    </w:p>
    <w:p>
      <w:pPr>
        <w:pStyle w:val="Subtitle"/>
      </w:pPr>
      <w:r>
        <w:t>Bảng phản hồi theo từng ý</w:t>
      </w:r>
    </w:p>
    <w:p>
      <w:pPr>
        <w:pStyle w:val="NeudataSmall"/>
        <w:spacing w:after="160"/>
      </w:pPr>
      <w:r>
        <w:t>Nền tảng Nghiên cứu Lâm sàng</w:t>
      </w:r>
      <w:r>
        <w:t xml:space="preserve">  ·  Buổi 8 (8.2) và bình duyệt cá nhân sau khóa học · Phiên bản mẫu 1.0</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1927"/>
        <w:gridCol w:w="7484"/>
      </w:tblGrid>
      <w:tr>
        <w:tc>
          <w:tcPr>
            <w:tcW w:type="dxa" w:w="1928"/>
          </w:tcPr>
          <w:p>
            <w:pPr>
              <w:spacing w:after="0"/>
            </w:pPr>
            <w:r>
              <w:rPr>
                <w:b/>
                <w:color w:val="04242F"/>
                <w:sz w:val="20"/>
              </w:rPr>
              <w:t>Tạp chí:</w:t>
            </w:r>
          </w:p>
        </w:tc>
        <w:tc>
          <w:tcPr>
            <w:tcW w:type="dxa" w:w="7483"/>
          </w:tcPr>
          <w:p>
            <w:pPr>
              <w:spacing w:after="0"/>
            </w:pPr>
            <w:r>
              <w:rPr>
                <w:i/>
                <w:color w:val="6B7B84"/>
                <w:sz w:val="20"/>
              </w:rPr>
              <w:t>[Tên tạp chí]</w:t>
            </w:r>
          </w:p>
        </w:tc>
      </w:tr>
      <w:tr>
        <w:tc>
          <w:tcPr>
            <w:tcW w:type="dxa" w:w="1928"/>
          </w:tcPr>
          <w:p>
            <w:pPr>
              <w:spacing w:after="0"/>
            </w:pPr>
            <w:r>
              <w:rPr>
                <w:b/>
                <w:color w:val="04242F"/>
                <w:sz w:val="20"/>
              </w:rPr>
              <w:t>Mã bản thảo:</w:t>
            </w:r>
          </w:p>
        </w:tc>
        <w:tc>
          <w:tcPr>
            <w:tcW w:type="dxa" w:w="7483"/>
          </w:tcPr>
          <w:p>
            <w:pPr>
              <w:spacing w:after="0"/>
            </w:pPr>
            <w:r>
              <w:rPr>
                <w:i/>
                <w:color w:val="6B7B84"/>
                <w:sz w:val="20"/>
              </w:rPr>
              <w:t>[ví dụ JRNL-2026-0123]</w:t>
            </w:r>
          </w:p>
        </w:tc>
      </w:tr>
      <w:tr>
        <w:tc>
          <w:tcPr>
            <w:tcW w:type="dxa" w:w="1928"/>
          </w:tcPr>
          <w:p>
            <w:pPr>
              <w:spacing w:after="0"/>
            </w:pPr>
            <w:r>
              <w:rPr>
                <w:b/>
                <w:color w:val="04242F"/>
                <w:sz w:val="20"/>
              </w:rPr>
              <w:t>Tên bài:</w:t>
            </w:r>
          </w:p>
        </w:tc>
        <w:tc>
          <w:tcPr>
            <w:tcW w:type="dxa" w:w="7483"/>
          </w:tcPr>
          <w:p>
            <w:pPr>
              <w:spacing w:after="0"/>
            </w:pPr>
            <w:r>
              <w:rPr>
                <w:i/>
                <w:color w:val="6B7B84"/>
                <w:sz w:val="20"/>
              </w:rPr>
              <w:t>[Tên đầy đủ]</w:t>
            </w:r>
          </w:p>
        </w:tc>
      </w:tr>
      <w:tr>
        <w:tc>
          <w:tcPr>
            <w:tcW w:type="dxa" w:w="1928"/>
          </w:tcPr>
          <w:p>
            <w:pPr>
              <w:spacing w:after="0"/>
            </w:pPr>
            <w:r>
              <w:rPr>
                <w:b/>
                <w:color w:val="04242F"/>
                <w:sz w:val="20"/>
              </w:rPr>
              <w:t>Ngày:</w:t>
            </w:r>
          </w:p>
        </w:tc>
        <w:tc>
          <w:tcPr>
            <w:tcW w:type="dxa" w:w="7483"/>
          </w:tcPr>
          <w:p>
            <w:pPr>
              <w:spacing w:after="0"/>
            </w:pPr>
            <w:r>
              <w:rPr>
                <w:i/>
                <w:color w:val="6B7B84"/>
                <w:sz w:val="20"/>
              </w:rPr>
              <w:t>[DD/MM/YYYY]</w:t>
            </w:r>
          </w:p>
        </w:tc>
      </w:tr>
      <w:tr>
        <w:tc>
          <w:tcPr>
            <w:tcW w:type="dxa" w:w="1928"/>
          </w:tcPr>
          <w:p>
            <w:pPr>
              <w:spacing w:after="0"/>
            </w:pPr>
            <w:r>
              <w:rPr>
                <w:b/>
                <w:color w:val="04242F"/>
                <w:sz w:val="20"/>
              </w:rPr>
              <w:t>Quyết định:</w:t>
            </w:r>
          </w:p>
        </w:tc>
        <w:tc>
          <w:tcPr>
            <w:tcW w:type="dxa" w:w="7483"/>
          </w:tcPr>
          <w:p>
            <w:pPr>
              <w:spacing w:after="0"/>
            </w:pPr>
            <w:r>
              <w:rPr>
                <w:rFonts w:ascii="Segoe UI Symbol" w:hAnsi="Segoe UI Symbol" w:cs="Segoe UI Symbol" w:eastAsia="Segoe UI Symbol"/>
                <w:sz w:val="20"/>
              </w:rPr>
              <w:t>☐</w:t>
            </w:r>
            <w:r>
              <w:rPr>
                <w:sz w:val="20"/>
              </w:rPr>
              <w:t xml:space="preserve"> Sửa nhỏ   </w:t>
            </w:r>
            <w:r>
              <w:rPr>
                <w:rFonts w:ascii="Segoe UI Symbol" w:hAnsi="Segoe UI Symbol" w:cs="Segoe UI Symbol" w:eastAsia="Segoe UI Symbol"/>
                <w:sz w:val="20"/>
              </w:rPr>
              <w:t>☐</w:t>
            </w:r>
            <w:r>
              <w:rPr>
                <w:sz w:val="20"/>
              </w:rPr>
              <w:t xml:space="preserve"> Sửa lớn   </w:t>
            </w:r>
            <w:r>
              <w:rPr>
                <w:rFonts w:ascii="Segoe UI Symbol" w:hAnsi="Segoe UI Symbol" w:cs="Segoe UI Symbol" w:eastAsia="Segoe UI Symbol"/>
                <w:sz w:val="20"/>
              </w:rPr>
              <w:t>☐</w:t>
            </w:r>
            <w:r>
              <w:rPr>
                <w:sz w:val="20"/>
              </w:rPr>
              <w:t xml:space="preserve"> Từ chối, mời nộp lại</w:t>
            </w:r>
          </w:p>
        </w:tc>
      </w:tr>
    </w:tbl>
    <w:p>
      <w:pPr>
        <w:spacing w:after="0" w:line="80" w:lineRule="exact"/>
      </w:pP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20"/>
              </w:rPr>
              <w:t>Giọng văn và cách làm (xóa khung này)</w:t>
            </w:r>
          </w:p>
          <w:p>
            <w:pPr>
              <w:spacing w:after="40" w:line="259" w:lineRule="auto"/>
              <w:ind w:left="227" w:hanging="227"/>
            </w:pPr>
            <w:r>
              <w:rPr>
                <w:b/>
                <w:color w:val="055F56"/>
                <w:sz w:val="18"/>
              </w:rPr>
              <w:t xml:space="preserve">•  </w:t>
            </w:r>
            <w:r>
              <w:rPr>
                <w:sz w:val="18"/>
              </w:rPr>
              <w:t>Chờ một ngày rồi mới trả lời. Sau đó cảm ơn người phản biện một lần, ngắn gọn. Họ đã làm việc không công.</w:t>
            </w:r>
          </w:p>
          <w:p>
            <w:pPr>
              <w:spacing w:after="40" w:line="259" w:lineRule="auto"/>
              <w:ind w:left="227" w:hanging="227"/>
            </w:pPr>
            <w:r>
              <w:rPr>
                <w:b/>
                <w:color w:val="055F56"/>
                <w:sz w:val="18"/>
              </w:rPr>
              <w:t xml:space="preserve">•  </w:t>
            </w:r>
            <w:r>
              <w:rPr>
                <w:sz w:val="18"/>
              </w:rPr>
              <w:t>Trả lời MỌI nhận xét, theo thứ tự, có đánh số (R1.1, R1.2 …). Chép nguyên văn từng nhận xét.</w:t>
            </w:r>
          </w:p>
          <w:p>
            <w:pPr>
              <w:spacing w:after="40" w:line="259" w:lineRule="auto"/>
              <w:ind w:left="227" w:hanging="227"/>
            </w:pPr>
            <w:r>
              <w:rPr>
                <w:b/>
                <w:color w:val="055F56"/>
                <w:sz w:val="18"/>
              </w:rPr>
              <w:t xml:space="preserve">•  </w:t>
            </w:r>
            <w:r>
              <w:rPr>
                <w:sz w:val="18"/>
              </w:rPr>
              <w:t>Nêu bạn đã thay đổi gì và ở đâu (trang và dòng trong bản thảo đã sửa), và trích phần văn bản mới.</w:t>
            </w:r>
          </w:p>
          <w:p>
            <w:pPr>
              <w:spacing w:after="40" w:line="259" w:lineRule="auto"/>
              <w:ind w:left="227" w:hanging="227"/>
            </w:pPr>
            <w:r>
              <w:rPr>
                <w:b/>
                <w:color w:val="055F56"/>
                <w:sz w:val="18"/>
              </w:rPr>
              <w:t xml:space="preserve">•  </w:t>
            </w:r>
            <w:r>
              <w:rPr>
                <w:sz w:val="18"/>
              </w:rPr>
              <w:t>Đồng ý khi có thể. Nếu không đồng ý, hãy lịch sự, có bằng chứng hoặc tài liệu tham khảo, và đề xuất một giải pháp dung hòa (ví dụ thêm một câu vào phần hạn chế). Không bao giờ tranh luận về con người của người phản biện.</w:t>
            </w:r>
          </w:p>
          <w:p>
            <w:pPr>
              <w:spacing w:after="40" w:line="259" w:lineRule="auto"/>
              <w:ind w:left="227" w:hanging="227"/>
            </w:pPr>
            <w:r>
              <w:rPr>
                <w:b/>
                <w:color w:val="055F56"/>
                <w:sz w:val="18"/>
              </w:rPr>
              <w:t xml:space="preserve">•  </w:t>
            </w:r>
            <w:r>
              <w:rPr>
                <w:sz w:val="18"/>
              </w:rPr>
              <w:t>Thể hiện các thay đổi trong bản thảo bằng chế độ theo dõi thay đổi hoặc tô sáng, theo yêu cầu của tạp chí.</w:t>
            </w:r>
          </w:p>
          <w:p>
            <w:pPr>
              <w:spacing w:after="40" w:line="259" w:lineRule="auto"/>
              <w:ind w:left="227" w:hanging="227"/>
            </w:pPr>
            <w:r>
              <w:rPr>
                <w:b/>
                <w:color w:val="055F56"/>
                <w:sz w:val="18"/>
              </w:rPr>
              <w:t xml:space="preserve">•  </w:t>
            </w:r>
            <w:r>
              <w:rPr>
                <w:sz w:val="18"/>
              </w:rPr>
              <w:t>Kiểm tra lại để bảo đảm tóm tắt, bảng và phần chữ vẫn khớp nhau sau khi sửa.</w:t>
            </w:r>
          </w:p>
        </w:tc>
      </w:tr>
    </w:tbl>
    <w:p>
      <w:pPr>
        <w:spacing w:after="0" w:line="120" w:lineRule="exact"/>
      </w:pPr>
    </w:p>
    <w:p>
      <w:pPr>
        <w:pStyle w:val="Heading2"/>
      </w:pPr>
      <w:r>
        <w:t>Thư gửi biên tập viên</w:t>
      </w:r>
    </w:p>
    <w:p>
      <w:r>
        <w:t xml:space="preserve">Kính gửi TS. </w:t>
      </w:r>
      <w:r>
        <w:rPr>
          <w:i/>
          <w:color w:val="6B7B84"/>
        </w:rPr>
        <w:t>[Biên tập viên]</w:t>
      </w:r>
      <w:r>
        <w:t>, cảm ơn quý vị đã cho chúng tôi cơ hội sửa bản thảo "</w:t>
      </w:r>
      <w:r>
        <w:rPr>
          <w:i/>
          <w:color w:val="6B7B84"/>
        </w:rPr>
        <w:t>[Tên bài]</w:t>
      </w:r>
      <w:r>
        <w:t xml:space="preserve">". Chúng tôi chân thành cảm ơn các nhận xét hữu ích của người phản biện. Chúng tôi đã trả lời từng ý dưới đây và tin rằng nhờ đó bản thảo đã rõ ràng hơn. Các thay đổi chính là: </w:t>
      </w:r>
      <w:r>
        <w:rPr>
          <w:i/>
          <w:color w:val="6B7B84"/>
        </w:rPr>
        <w:t>[1–3 thay đổi chính]</w:t>
      </w:r>
      <w:r>
        <w:t>. Số trang và số dòng là của bản thảo đã sửa có theo dõi thay đổi.</w:t>
      </w:r>
    </w:p>
    <w:p>
      <w:pPr>
        <w:pStyle w:val="Heading2"/>
      </w:pPr>
      <w:r>
        <w:t>Ví dụ minh họa (hư cấu)</w:t>
      </w:r>
    </w:p>
    <w:p>
      <w:pPr>
        <w:pStyle w:val="Guidance"/>
      </w:pPr>
      <w:r>
        <w:rPr>
          <w:i/>
        </w:rPr>
        <w:t>Hai trường hợp đồng ý và một trường hợp không đồng ý một cách lịch sự, cho một bài báo thuần tập giả định về cân bằng dịch.</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623"/>
        <w:gridCol w:w="2835"/>
        <w:gridCol w:w="3628"/>
        <w:gridCol w:w="2324"/>
      </w:tblGrid>
      <w:tr>
        <w:trPr>
          <w:cantSplit w:val="true"/>
          <w:tblHeader w:val="true"/>
        </w:trPr>
        <w:tc>
          <w:tcPr>
            <w:tcW w:type="dxa" w:w="624"/>
            <w:tcBorders>
              <w:top w:val="single" w:sz="4" w:color="04242F"/>
              <w:left w:val="single" w:sz="4" w:color="04242F"/>
              <w:bottom w:val="single" w:sz="4" w:color="04242F"/>
              <w:right w:val="single" w:sz="4" w:color="04242F"/>
            </w:tcBorders>
            <w:shd w:val="clear" w:color="auto" w:fill="04242F"/>
          </w:tcPr>
          <w:p>
            <w:pPr>
              <w:spacing w:after="0"/>
            </w:pPr>
            <w:r>
              <w:rPr>
                <w:b/>
                <w:color w:val="FFFFFF"/>
                <w:sz w:val="17"/>
              </w:rPr>
              <w:t>#</w:t>
            </w:r>
          </w:p>
        </w:tc>
        <w:tc>
          <w:tcPr>
            <w:tcW w:type="dxa" w:w="2835"/>
            <w:tcBorders>
              <w:top w:val="single" w:sz="4" w:color="04242F"/>
              <w:left w:val="single" w:sz="4" w:color="04242F"/>
              <w:bottom w:val="single" w:sz="4" w:color="04242F"/>
              <w:right w:val="single" w:sz="4" w:color="04242F"/>
            </w:tcBorders>
            <w:shd w:val="clear" w:color="auto" w:fill="04242F"/>
          </w:tcPr>
          <w:p>
            <w:pPr>
              <w:spacing w:after="0"/>
            </w:pPr>
            <w:r>
              <w:rPr>
                <w:b/>
                <w:color w:val="FFFFFF"/>
                <w:sz w:val="17"/>
              </w:rPr>
              <w:t>Nhận xét của người phản biện (nguyên văn)</w:t>
            </w:r>
          </w:p>
        </w:tc>
        <w:tc>
          <w:tcPr>
            <w:tcW w:type="dxa" w:w="3628"/>
            <w:tcBorders>
              <w:top w:val="single" w:sz="4" w:color="04242F"/>
              <w:left w:val="single" w:sz="4" w:color="04242F"/>
              <w:bottom w:val="single" w:sz="4" w:color="04242F"/>
              <w:right w:val="single" w:sz="4" w:color="04242F"/>
            </w:tcBorders>
            <w:shd w:val="clear" w:color="auto" w:fill="04242F"/>
          </w:tcPr>
          <w:p>
            <w:pPr>
              <w:spacing w:after="0"/>
            </w:pPr>
            <w:r>
              <w:rPr>
                <w:b/>
                <w:color w:val="FFFFFF"/>
                <w:sz w:val="17"/>
              </w:rPr>
              <w:t>Phản hồi của chúng tôi</w:t>
            </w:r>
          </w:p>
        </w:tc>
        <w:tc>
          <w:tcPr>
            <w:tcW w:type="dxa" w:w="2324"/>
            <w:tcBorders>
              <w:top w:val="single" w:sz="4" w:color="04242F"/>
              <w:left w:val="single" w:sz="4" w:color="04242F"/>
              <w:bottom w:val="single" w:sz="4" w:color="04242F"/>
              <w:right w:val="single" w:sz="4" w:color="04242F"/>
            </w:tcBorders>
            <w:shd w:val="clear" w:color="auto" w:fill="04242F"/>
          </w:tcPr>
          <w:p>
            <w:pPr>
              <w:spacing w:after="0"/>
            </w:pPr>
            <w:r>
              <w:rPr>
                <w:b/>
                <w:color w:val="FFFFFF"/>
                <w:sz w:val="17"/>
              </w:rPr>
              <w:t>Thay đổi đã thực hiện (trang, dòng)</w:t>
            </w:r>
          </w:p>
        </w:tc>
      </w:tr>
      <w:tr>
        <w:trPr>
          <w:cantSplit w:val="true"/>
        </w:trPr>
        <w:tc>
          <w:tcPr>
            <w:tcW w:type="dxa" w:w="624"/>
            <w:tcBorders>
              <w:top w:val="single" w:sz="4" w:color="D5DDE1"/>
              <w:left w:val="single" w:sz="4" w:color="D5DDE1"/>
              <w:bottom w:val="single" w:sz="4" w:color="D5DDE1"/>
              <w:right w:val="single" w:sz="4" w:color="D5DDE1"/>
            </w:tcBorders>
          </w:tcPr>
          <w:p>
            <w:pPr>
              <w:spacing w:after="0" w:line="252" w:lineRule="auto"/>
            </w:pPr>
            <w:r>
              <w:rPr>
                <w:b/>
                <w:color w:val="04242F"/>
                <w:sz w:val="17"/>
              </w:rPr>
              <w:t>R1.1</w:t>
            </w:r>
          </w:p>
        </w:tc>
        <w:tc>
          <w:tcPr>
            <w:tcW w:type="dxa" w:w="2835"/>
            <w:tcBorders>
              <w:top w:val="single" w:sz="4" w:color="D5DDE1"/>
              <w:left w:val="single" w:sz="4" w:color="D5DDE1"/>
              <w:bottom w:val="single" w:sz="4" w:color="D5DDE1"/>
              <w:right w:val="single" w:sz="4" w:color="D5DDE1"/>
            </w:tcBorders>
          </w:tcPr>
          <w:p>
            <w:pPr>
              <w:spacing w:after="0" w:line="252" w:lineRule="auto"/>
            </w:pPr>
            <w:r>
              <w:rPr>
                <w:i/>
                <w:color w:val="6B7B84"/>
                <w:sz w:val="17"/>
              </w:rPr>
              <w:t>Tác giả nói rằng cân bằng dịch dương làm tăng tử vong. Đây là nghiên cứu quan sát và không thể chứng minh quan hệ nhân quả.</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7"/>
              </w:rPr>
              <w:t>Cảm ơn người phản biện; chúng tôi đồng ý. Chúng tôi đã thay các từ ngữ nhân quả trong toàn bài bằng "có liên quan với", kể cả trong tên bài và tóm tắt, và đã bổ sung nhiễu do chỉ định vào phần hạn chế.</w:t>
            </w:r>
          </w:p>
        </w:tc>
        <w:tc>
          <w:tcPr>
            <w:tcW w:type="dxa" w:w="2324"/>
            <w:tcBorders>
              <w:top w:val="single" w:sz="4" w:color="D5DDE1"/>
              <w:left w:val="single" w:sz="4" w:color="D5DDE1"/>
              <w:bottom w:val="single" w:sz="4" w:color="D5DDE1"/>
              <w:right w:val="single" w:sz="4" w:color="D5DDE1"/>
            </w:tcBorders>
          </w:tcPr>
          <w:p>
            <w:pPr>
              <w:spacing w:after="0" w:line="252" w:lineRule="auto"/>
            </w:pPr>
            <w:r>
              <w:rPr>
                <w:i/>
                <w:color w:val="6B7B84"/>
                <w:sz w:val="17"/>
              </w:rPr>
              <w:t>Tên bài tr.1; Tóm tắt tr.2 dòng 31; Bàn luận tr.14 dòng 312–318</w:t>
            </w:r>
          </w:p>
        </w:tc>
      </w:tr>
      <w:tr>
        <w:trPr>
          <w:cantSplit w:val="true"/>
        </w:trPr>
        <w:tc>
          <w:tcPr>
            <w:tcW w:type="dxa" w:w="624"/>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7"/>
              </w:rPr>
              <w:t>R1.2</w:t>
            </w:r>
          </w:p>
        </w:tc>
        <w:tc>
          <w:tcPr>
            <w:tcW w:type="dxa" w:w="2835"/>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7"/>
              </w:rPr>
              <w:t>Các giá trị lactat bị thiếu được xử lý thế nào?</w:t>
            </w:r>
          </w:p>
        </w:tc>
        <w:tc>
          <w:tcPr>
            <w:tcW w:type="dxa" w:w="3628"/>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7"/>
              </w:rPr>
              <w:t>Lactat bị thiếu ở 23 trong 412 người bệnh (5.6%). Chúng tôi đã báo cáo điều này trong Bảng 1 và phần Phương pháp. Phân tích chính dùng quy gán đa bội; phân tích các trường hợp đầy đủ cho kết quả tương tự (OR 1.21 so với 1.18), trình bày trong Bảng bổ sung S3 mới.</w:t>
            </w:r>
          </w:p>
        </w:tc>
        <w:tc>
          <w:tcPr>
            <w:tcW w:type="dxa" w:w="232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7"/>
              </w:rPr>
              <w:t>Phương pháp tr.8 dòng 170–176; Bảng 1; Bảng bổ sung S3</w:t>
            </w:r>
          </w:p>
        </w:tc>
      </w:tr>
      <w:tr>
        <w:trPr>
          <w:cantSplit w:val="true"/>
        </w:trPr>
        <w:tc>
          <w:tcPr>
            <w:tcW w:type="dxa" w:w="624"/>
            <w:tcBorders>
              <w:top w:val="single" w:sz="4" w:color="D5DDE1"/>
              <w:left w:val="single" w:sz="4" w:color="D5DDE1"/>
              <w:bottom w:val="single" w:sz="4" w:color="D5DDE1"/>
              <w:right w:val="single" w:sz="4" w:color="D5DDE1"/>
            </w:tcBorders>
          </w:tcPr>
          <w:p>
            <w:pPr>
              <w:spacing w:after="0" w:line="252" w:lineRule="auto"/>
            </w:pPr>
            <w:r>
              <w:rPr>
                <w:b/>
                <w:color w:val="04242F"/>
                <w:sz w:val="17"/>
              </w:rPr>
              <w:t>R2.1</w:t>
            </w:r>
          </w:p>
        </w:tc>
        <w:tc>
          <w:tcPr>
            <w:tcW w:type="dxa" w:w="2835"/>
            <w:tcBorders>
              <w:top w:val="single" w:sz="4" w:color="D5DDE1"/>
              <w:left w:val="single" w:sz="4" w:color="D5DDE1"/>
              <w:bottom w:val="single" w:sz="4" w:color="D5DDE1"/>
              <w:right w:val="single" w:sz="4" w:color="D5DDE1"/>
            </w:tcBorders>
          </w:tcPr>
          <w:p>
            <w:pPr>
              <w:spacing w:after="0" w:line="252" w:lineRule="auto"/>
            </w:pPr>
            <w:r>
              <w:rPr>
                <w:i/>
                <w:color w:val="6B7B84"/>
                <w:sz w:val="17"/>
              </w:rPr>
              <w:t>Đề nghị bổ sung phân tích phân nhóm theo nhóm tuổi.</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7"/>
              </w:rPr>
              <w:t>Chúng tôi trân trọng gợi ý này. Các phân nhóm tuổi không được xác định trước, và với 68 ca tử vong, phân tích sẽ có lực thống kê rất thấp và nguy cơ cao cho ra phát hiện do ngẫu nhiên. Vì vậy, chúng tôi xin phép không bổ sung, và nay nêu tuổi như một yếu tố có thể thay đổi tác động cho các nghiên cứu sau.</w:t>
            </w:r>
          </w:p>
        </w:tc>
        <w:tc>
          <w:tcPr>
            <w:tcW w:type="dxa" w:w="2324"/>
            <w:tcBorders>
              <w:top w:val="single" w:sz="4" w:color="D5DDE1"/>
              <w:left w:val="single" w:sz="4" w:color="D5DDE1"/>
              <w:bottom w:val="single" w:sz="4" w:color="D5DDE1"/>
              <w:right w:val="single" w:sz="4" w:color="D5DDE1"/>
            </w:tcBorders>
          </w:tcPr>
          <w:p>
            <w:pPr>
              <w:spacing w:after="0" w:line="252" w:lineRule="auto"/>
            </w:pPr>
            <w:r>
              <w:rPr>
                <w:i/>
                <w:color w:val="6B7B84"/>
                <w:sz w:val="17"/>
              </w:rPr>
              <w:t>Bàn luận tr.15 dòng 340–343</w:t>
            </w:r>
          </w:p>
        </w:tc>
      </w:tr>
    </w:tbl>
    <w:p>
      <w:pPr>
        <w:spacing w:after="0" w:line="120" w:lineRule="exact"/>
      </w:pPr>
    </w:p>
    <w:p>
      <w:pPr>
        <w:pStyle w:val="Heading2"/>
      </w:pPr>
      <w:r>
        <w:t>Nhận xét của biên tập viên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623"/>
        <w:gridCol w:w="2835"/>
        <w:gridCol w:w="3628"/>
        <w:gridCol w:w="2324"/>
      </w:tblGrid>
      <w:tr>
        <w:trPr>
          <w:cantSplit w:val="true"/>
          <w:tblHeader w:val="true"/>
        </w:trPr>
        <w:tc>
          <w:tcPr>
            <w:tcW w:type="dxa" w:w="624"/>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w:t>
            </w:r>
          </w:p>
        </w:tc>
        <w:tc>
          <w:tcPr>
            <w:tcW w:type="dxa" w:w="2835"/>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Nhận xét của người phản biện (nguyên văn)</w:t>
            </w:r>
          </w:p>
        </w:tc>
        <w:tc>
          <w:tcPr>
            <w:tcW w:type="dxa" w:w="3628"/>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Phản hồi của chúng tôi</w:t>
            </w:r>
          </w:p>
        </w:tc>
        <w:tc>
          <w:tcPr>
            <w:tcW w:type="dxa" w:w="2324"/>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Thay đổi đã thực hiện (trang, dòng)</w:t>
            </w:r>
          </w:p>
        </w:tc>
      </w:tr>
      <w:tr>
        <w:trPr>
          <w:cantSplit w:val="true"/>
          <w:trHeight w:val="567" w:hRule="atLeast"/>
        </w:trPr>
        <w:tc>
          <w:tcPr>
            <w:tcW w:type="dxa" w:w="624"/>
            <w:tcBorders>
              <w:top w:val="single" w:sz="4" w:color="D5DDE1"/>
              <w:left w:val="single" w:sz="4" w:color="D5DDE1"/>
              <w:bottom w:val="single" w:sz="4" w:color="D5DDE1"/>
              <w:right w:val="single" w:sz="4" w:color="D5DDE1"/>
            </w:tcBorders>
          </w:tcPr>
          <w:p>
            <w:pPr>
              <w:spacing w:after="0" w:line="252" w:lineRule="auto"/>
            </w:pPr>
            <w:r>
              <w:rPr>
                <w:sz w:val="18"/>
              </w:rPr>
              <w:t>E.1</w:t>
            </w:r>
          </w:p>
        </w:tc>
        <w:tc>
          <w:tcPr>
            <w:tcW w:type="dxa" w:w="2835"/>
            <w:tcBorders>
              <w:top w:val="single" w:sz="4" w:color="D5DDE1"/>
              <w:left w:val="single" w:sz="4" w:color="D5DDE1"/>
              <w:bottom w:val="single" w:sz="4" w:color="D5DDE1"/>
              <w:right w:val="single" w:sz="4" w:color="D5DDE1"/>
            </w:tcBorders>
          </w:tcPr>
          <w:p>
            <w:pPr>
              <w:spacing w:after="0" w:line="252" w:lineRule="auto"/>
            </w:pPr>
            <w:r>
              <w:rPr>
                <w:i/>
                <w:color w:val="6B7B84"/>
                <w:sz w:val="18"/>
              </w:rPr>
              <w:t>[Dán nhận xét]</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8"/>
              </w:rPr>
              <w:t>[Phản hồi]</w:t>
            </w:r>
          </w:p>
        </w:tc>
        <w:tc>
          <w:tcPr>
            <w:tcW w:type="dxa" w:w="2324"/>
            <w:tcBorders>
              <w:top w:val="single" w:sz="4" w:color="D5DDE1"/>
              <w:left w:val="single" w:sz="4" w:color="D5DDE1"/>
              <w:bottom w:val="single" w:sz="4" w:color="D5DDE1"/>
              <w:right w:val="single" w:sz="4" w:color="D5DDE1"/>
            </w:tcBorders>
          </w:tcPr>
          <w:p>
            <w:pPr>
              <w:spacing w:after="0" w:line="252" w:lineRule="auto"/>
            </w:pPr>
            <w:r>
              <w:rPr>
                <w:i/>
                <w:color w:val="6B7B84"/>
                <w:sz w:val="18"/>
              </w:rPr>
              <w:t>[tr. __, dòng __]</w:t>
            </w:r>
          </w:p>
        </w:tc>
      </w:tr>
      <w:tr>
        <w:trPr>
          <w:cantSplit w:val="true"/>
          <w:trHeight w:val="567" w:hRule="atLeast"/>
        </w:trPr>
        <w:tc>
          <w:tcPr>
            <w:tcW w:type="dxa" w:w="62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E.2</w:t>
            </w:r>
          </w:p>
        </w:tc>
        <w:tc>
          <w:tcPr>
            <w:tcW w:type="dxa" w:w="2835"/>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[Dán nhận xét]</w:t>
            </w:r>
          </w:p>
        </w:tc>
        <w:tc>
          <w:tcPr>
            <w:tcW w:type="dxa" w:w="3628"/>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[Phản hồi]</w:t>
            </w:r>
          </w:p>
        </w:tc>
        <w:tc>
          <w:tcPr>
            <w:tcW w:type="dxa" w:w="232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[tr. __, dòng __]</w:t>
            </w:r>
          </w:p>
        </w:tc>
      </w:tr>
      <w:tr>
        <w:trPr>
          <w:cantSplit w:val="true"/>
          <w:trHeight w:val="567" w:hRule="atLeast"/>
        </w:trPr>
        <w:tc>
          <w:tcPr>
            <w:tcW w:type="dxa" w:w="624"/>
            <w:tcBorders>
              <w:top w:val="single" w:sz="4" w:color="D5DDE1"/>
              <w:left w:val="single" w:sz="4" w:color="D5DDE1"/>
              <w:bottom w:val="single" w:sz="4" w:color="D5DDE1"/>
              <w:right w:val="single" w:sz="4" w:color="D5DDE1"/>
            </w:tcBorders>
          </w:tcPr>
          <w:p>
            <w:pPr>
              <w:spacing w:after="0" w:line="252" w:lineRule="auto"/>
            </w:pPr>
            <w:r>
              <w:rPr>
                <w:sz w:val="18"/>
              </w:rPr>
              <w:t>E.3</w:t>
            </w:r>
          </w:p>
        </w:tc>
        <w:tc>
          <w:tcPr>
            <w:tcW w:type="dxa" w:w="2835"/>
            <w:tcBorders>
              <w:top w:val="single" w:sz="4" w:color="D5DDE1"/>
              <w:left w:val="single" w:sz="4" w:color="D5DDE1"/>
              <w:bottom w:val="single" w:sz="4" w:color="D5DDE1"/>
              <w:right w:val="single" w:sz="4" w:color="D5DDE1"/>
            </w:tcBorders>
          </w:tcPr>
          <w:p>
            <w:pPr>
              <w:spacing w:after="0" w:line="252" w:lineRule="auto"/>
            </w:pPr>
            <w:r>
              <w:rPr>
                <w:i/>
                <w:color w:val="6B7B84"/>
                <w:sz w:val="18"/>
              </w:rPr>
              <w:t>[Dán nhận xét]</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8"/>
              </w:rPr>
              <w:t>[Phản hồi]</w:t>
            </w:r>
          </w:p>
        </w:tc>
        <w:tc>
          <w:tcPr>
            <w:tcW w:type="dxa" w:w="2324"/>
            <w:tcBorders>
              <w:top w:val="single" w:sz="4" w:color="D5DDE1"/>
              <w:left w:val="single" w:sz="4" w:color="D5DDE1"/>
              <w:bottom w:val="single" w:sz="4" w:color="D5DDE1"/>
              <w:right w:val="single" w:sz="4" w:color="D5DDE1"/>
            </w:tcBorders>
          </w:tcPr>
          <w:p>
            <w:pPr>
              <w:spacing w:after="0" w:line="252" w:lineRule="auto"/>
            </w:pPr>
            <w:r>
              <w:rPr>
                <w:i/>
                <w:color w:val="6B7B84"/>
                <w:sz w:val="18"/>
              </w:rPr>
              <w:t>[tr. __, dòng __]</w:t>
            </w:r>
          </w:p>
        </w:tc>
      </w:tr>
    </w:tbl>
    <w:p>
      <w:pPr>
        <w:spacing w:after="0" w:line="80" w:lineRule="exact"/>
      </w:pPr>
    </w:p>
    <w:p>
      <w:pPr>
        <w:pStyle w:val="Heading2"/>
      </w:pPr>
      <w:r>
        <w:t>Người phản biện 1</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623"/>
        <w:gridCol w:w="2835"/>
        <w:gridCol w:w="3628"/>
        <w:gridCol w:w="2324"/>
      </w:tblGrid>
      <w:tr>
        <w:trPr>
          <w:cantSplit w:val="true"/>
          <w:tblHeader w:val="true"/>
        </w:trPr>
        <w:tc>
          <w:tcPr>
            <w:tcW w:type="dxa" w:w="624"/>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w:t>
            </w:r>
          </w:p>
        </w:tc>
        <w:tc>
          <w:tcPr>
            <w:tcW w:type="dxa" w:w="2835"/>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Nhận xét của người phản biện (nguyên văn)</w:t>
            </w:r>
          </w:p>
        </w:tc>
        <w:tc>
          <w:tcPr>
            <w:tcW w:type="dxa" w:w="3628"/>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Phản hồi của chúng tôi</w:t>
            </w:r>
          </w:p>
        </w:tc>
        <w:tc>
          <w:tcPr>
            <w:tcW w:type="dxa" w:w="2324"/>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Thay đổi đã thực hiện (trang, dòng)</w:t>
            </w:r>
          </w:p>
        </w:tc>
      </w:tr>
      <w:tr>
        <w:trPr>
          <w:cantSplit w:val="true"/>
          <w:trHeight w:val="567" w:hRule="atLeast"/>
        </w:trPr>
        <w:tc>
          <w:tcPr>
            <w:tcW w:type="dxa" w:w="624"/>
            <w:tcBorders>
              <w:top w:val="single" w:sz="4" w:color="D5DDE1"/>
              <w:left w:val="single" w:sz="4" w:color="D5DDE1"/>
              <w:bottom w:val="single" w:sz="4" w:color="D5DDE1"/>
              <w:right w:val="single" w:sz="4" w:color="D5DDE1"/>
            </w:tcBorders>
          </w:tcPr>
          <w:p>
            <w:pPr>
              <w:spacing w:after="0" w:line="252" w:lineRule="auto"/>
            </w:pPr>
            <w:r>
              <w:rPr>
                <w:sz w:val="18"/>
              </w:rPr>
              <w:t>R1.1</w:t>
            </w:r>
          </w:p>
        </w:tc>
        <w:tc>
          <w:tcPr>
            <w:tcW w:type="dxa" w:w="2835"/>
            <w:tcBorders>
              <w:top w:val="single" w:sz="4" w:color="D5DDE1"/>
              <w:left w:val="single" w:sz="4" w:color="D5DDE1"/>
              <w:bottom w:val="single" w:sz="4" w:color="D5DDE1"/>
              <w:right w:val="single" w:sz="4" w:color="D5DDE1"/>
            </w:tcBorders>
          </w:tcPr>
          <w:p>
            <w:pPr>
              <w:spacing w:after="0" w:line="252" w:lineRule="auto"/>
            </w:pPr>
            <w:r>
              <w:rPr>
                <w:i/>
                <w:color w:val="6B7B84"/>
                <w:sz w:val="18"/>
              </w:rPr>
              <w:t>[Dán nhận xét]</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8"/>
              </w:rPr>
              <w:t>[Phản hồi]</w:t>
            </w:r>
          </w:p>
        </w:tc>
        <w:tc>
          <w:tcPr>
            <w:tcW w:type="dxa" w:w="2324"/>
            <w:tcBorders>
              <w:top w:val="single" w:sz="4" w:color="D5DDE1"/>
              <w:left w:val="single" w:sz="4" w:color="D5DDE1"/>
              <w:bottom w:val="single" w:sz="4" w:color="D5DDE1"/>
              <w:right w:val="single" w:sz="4" w:color="D5DDE1"/>
            </w:tcBorders>
          </w:tcPr>
          <w:p>
            <w:pPr>
              <w:spacing w:after="0" w:line="252" w:lineRule="auto"/>
            </w:pPr>
            <w:r>
              <w:rPr>
                <w:i/>
                <w:color w:val="6B7B84"/>
                <w:sz w:val="18"/>
              </w:rPr>
              <w:t>[tr. __, dòng __]</w:t>
            </w:r>
          </w:p>
        </w:tc>
      </w:tr>
      <w:tr>
        <w:trPr>
          <w:cantSplit w:val="true"/>
          <w:trHeight w:val="567" w:hRule="atLeast"/>
        </w:trPr>
        <w:tc>
          <w:tcPr>
            <w:tcW w:type="dxa" w:w="62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R1.2</w:t>
            </w:r>
          </w:p>
        </w:tc>
        <w:tc>
          <w:tcPr>
            <w:tcW w:type="dxa" w:w="2835"/>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[Dán nhận xét]</w:t>
            </w:r>
          </w:p>
        </w:tc>
        <w:tc>
          <w:tcPr>
            <w:tcW w:type="dxa" w:w="3628"/>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[Phản hồi]</w:t>
            </w:r>
          </w:p>
        </w:tc>
        <w:tc>
          <w:tcPr>
            <w:tcW w:type="dxa" w:w="232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[tr. __, dòng __]</w:t>
            </w:r>
          </w:p>
        </w:tc>
      </w:tr>
      <w:tr>
        <w:trPr>
          <w:cantSplit w:val="true"/>
          <w:trHeight w:val="567" w:hRule="atLeast"/>
        </w:trPr>
        <w:tc>
          <w:tcPr>
            <w:tcW w:type="dxa" w:w="624"/>
            <w:tcBorders>
              <w:top w:val="single" w:sz="4" w:color="D5DDE1"/>
              <w:left w:val="single" w:sz="4" w:color="D5DDE1"/>
              <w:bottom w:val="single" w:sz="4" w:color="D5DDE1"/>
              <w:right w:val="single" w:sz="4" w:color="D5DDE1"/>
            </w:tcBorders>
          </w:tcPr>
          <w:p>
            <w:pPr>
              <w:spacing w:after="0" w:line="252" w:lineRule="auto"/>
            </w:pPr>
            <w:r>
              <w:rPr>
                <w:sz w:val="18"/>
              </w:rPr>
              <w:t>R1.3</w:t>
            </w:r>
          </w:p>
        </w:tc>
        <w:tc>
          <w:tcPr>
            <w:tcW w:type="dxa" w:w="2835"/>
            <w:tcBorders>
              <w:top w:val="single" w:sz="4" w:color="D5DDE1"/>
              <w:left w:val="single" w:sz="4" w:color="D5DDE1"/>
              <w:bottom w:val="single" w:sz="4" w:color="D5DDE1"/>
              <w:right w:val="single" w:sz="4" w:color="D5DDE1"/>
            </w:tcBorders>
          </w:tcPr>
          <w:p>
            <w:pPr>
              <w:spacing w:after="0" w:line="252" w:lineRule="auto"/>
            </w:pPr>
            <w:r>
              <w:rPr>
                <w:i/>
                <w:color w:val="6B7B84"/>
                <w:sz w:val="18"/>
              </w:rPr>
              <w:t>[Dán nhận xét]</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8"/>
              </w:rPr>
              <w:t>[Phản hồi]</w:t>
            </w:r>
          </w:p>
        </w:tc>
        <w:tc>
          <w:tcPr>
            <w:tcW w:type="dxa" w:w="2324"/>
            <w:tcBorders>
              <w:top w:val="single" w:sz="4" w:color="D5DDE1"/>
              <w:left w:val="single" w:sz="4" w:color="D5DDE1"/>
              <w:bottom w:val="single" w:sz="4" w:color="D5DDE1"/>
              <w:right w:val="single" w:sz="4" w:color="D5DDE1"/>
            </w:tcBorders>
          </w:tcPr>
          <w:p>
            <w:pPr>
              <w:spacing w:after="0" w:line="252" w:lineRule="auto"/>
            </w:pPr>
            <w:r>
              <w:rPr>
                <w:i/>
                <w:color w:val="6B7B84"/>
                <w:sz w:val="18"/>
              </w:rPr>
              <w:t>[tr. __, dòng __]</w:t>
            </w:r>
          </w:p>
        </w:tc>
      </w:tr>
    </w:tbl>
    <w:p>
      <w:pPr>
        <w:spacing w:after="0" w:line="80" w:lineRule="exact"/>
      </w:pPr>
    </w:p>
    <w:p>
      <w:pPr>
        <w:pStyle w:val="Heading2"/>
      </w:pPr>
      <w:r>
        <w:t>Người phản biện 2</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623"/>
        <w:gridCol w:w="2835"/>
        <w:gridCol w:w="3628"/>
        <w:gridCol w:w="2324"/>
      </w:tblGrid>
      <w:tr>
        <w:trPr>
          <w:cantSplit w:val="true"/>
          <w:tblHeader w:val="true"/>
        </w:trPr>
        <w:tc>
          <w:tcPr>
            <w:tcW w:type="dxa" w:w="624"/>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w:t>
            </w:r>
          </w:p>
        </w:tc>
        <w:tc>
          <w:tcPr>
            <w:tcW w:type="dxa" w:w="2835"/>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Nhận xét của người phản biện (nguyên văn)</w:t>
            </w:r>
          </w:p>
        </w:tc>
        <w:tc>
          <w:tcPr>
            <w:tcW w:type="dxa" w:w="3628"/>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Phản hồi của chúng tôi</w:t>
            </w:r>
          </w:p>
        </w:tc>
        <w:tc>
          <w:tcPr>
            <w:tcW w:type="dxa" w:w="2324"/>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Thay đổi đã thực hiện (trang, dòng)</w:t>
            </w:r>
          </w:p>
        </w:tc>
      </w:tr>
      <w:tr>
        <w:trPr>
          <w:cantSplit w:val="true"/>
          <w:trHeight w:val="567" w:hRule="atLeast"/>
        </w:trPr>
        <w:tc>
          <w:tcPr>
            <w:tcW w:type="dxa" w:w="624"/>
            <w:tcBorders>
              <w:top w:val="single" w:sz="4" w:color="D5DDE1"/>
              <w:left w:val="single" w:sz="4" w:color="D5DDE1"/>
              <w:bottom w:val="single" w:sz="4" w:color="D5DDE1"/>
              <w:right w:val="single" w:sz="4" w:color="D5DDE1"/>
            </w:tcBorders>
          </w:tcPr>
          <w:p>
            <w:pPr>
              <w:spacing w:after="0" w:line="252" w:lineRule="auto"/>
            </w:pPr>
            <w:r>
              <w:rPr>
                <w:sz w:val="18"/>
              </w:rPr>
              <w:t>R2.1</w:t>
            </w:r>
          </w:p>
        </w:tc>
        <w:tc>
          <w:tcPr>
            <w:tcW w:type="dxa" w:w="2835"/>
            <w:tcBorders>
              <w:top w:val="single" w:sz="4" w:color="D5DDE1"/>
              <w:left w:val="single" w:sz="4" w:color="D5DDE1"/>
              <w:bottom w:val="single" w:sz="4" w:color="D5DDE1"/>
              <w:right w:val="single" w:sz="4" w:color="D5DDE1"/>
            </w:tcBorders>
          </w:tcPr>
          <w:p>
            <w:pPr>
              <w:spacing w:after="0" w:line="252" w:lineRule="auto"/>
            </w:pPr>
            <w:r>
              <w:rPr>
                <w:i/>
                <w:color w:val="6B7B84"/>
                <w:sz w:val="18"/>
              </w:rPr>
              <w:t>[Dán nhận xét]</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8"/>
              </w:rPr>
              <w:t>[Phản hồi]</w:t>
            </w:r>
          </w:p>
        </w:tc>
        <w:tc>
          <w:tcPr>
            <w:tcW w:type="dxa" w:w="2324"/>
            <w:tcBorders>
              <w:top w:val="single" w:sz="4" w:color="D5DDE1"/>
              <w:left w:val="single" w:sz="4" w:color="D5DDE1"/>
              <w:bottom w:val="single" w:sz="4" w:color="D5DDE1"/>
              <w:right w:val="single" w:sz="4" w:color="D5DDE1"/>
            </w:tcBorders>
          </w:tcPr>
          <w:p>
            <w:pPr>
              <w:spacing w:after="0" w:line="252" w:lineRule="auto"/>
            </w:pPr>
            <w:r>
              <w:rPr>
                <w:i/>
                <w:color w:val="6B7B84"/>
                <w:sz w:val="18"/>
              </w:rPr>
              <w:t>[tr. __, dòng __]</w:t>
            </w:r>
          </w:p>
        </w:tc>
      </w:tr>
      <w:tr>
        <w:trPr>
          <w:cantSplit w:val="true"/>
          <w:trHeight w:val="567" w:hRule="atLeast"/>
        </w:trPr>
        <w:tc>
          <w:tcPr>
            <w:tcW w:type="dxa" w:w="62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R2.2</w:t>
            </w:r>
          </w:p>
        </w:tc>
        <w:tc>
          <w:tcPr>
            <w:tcW w:type="dxa" w:w="2835"/>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[Dán nhận xét]</w:t>
            </w:r>
          </w:p>
        </w:tc>
        <w:tc>
          <w:tcPr>
            <w:tcW w:type="dxa" w:w="3628"/>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[Phản hồi]</w:t>
            </w:r>
          </w:p>
        </w:tc>
        <w:tc>
          <w:tcPr>
            <w:tcW w:type="dxa" w:w="232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[tr. __, dòng __]</w:t>
            </w:r>
          </w:p>
        </w:tc>
      </w:tr>
      <w:tr>
        <w:trPr>
          <w:cantSplit w:val="true"/>
          <w:trHeight w:val="567" w:hRule="atLeast"/>
        </w:trPr>
        <w:tc>
          <w:tcPr>
            <w:tcW w:type="dxa" w:w="624"/>
            <w:tcBorders>
              <w:top w:val="single" w:sz="4" w:color="D5DDE1"/>
              <w:left w:val="single" w:sz="4" w:color="D5DDE1"/>
              <w:bottom w:val="single" w:sz="4" w:color="D5DDE1"/>
              <w:right w:val="single" w:sz="4" w:color="D5DDE1"/>
            </w:tcBorders>
          </w:tcPr>
          <w:p>
            <w:pPr>
              <w:spacing w:after="0" w:line="252" w:lineRule="auto"/>
            </w:pPr>
            <w:r>
              <w:rPr>
                <w:sz w:val="18"/>
              </w:rPr>
              <w:t>R2.3</w:t>
            </w:r>
          </w:p>
        </w:tc>
        <w:tc>
          <w:tcPr>
            <w:tcW w:type="dxa" w:w="2835"/>
            <w:tcBorders>
              <w:top w:val="single" w:sz="4" w:color="D5DDE1"/>
              <w:left w:val="single" w:sz="4" w:color="D5DDE1"/>
              <w:bottom w:val="single" w:sz="4" w:color="D5DDE1"/>
              <w:right w:val="single" w:sz="4" w:color="D5DDE1"/>
            </w:tcBorders>
          </w:tcPr>
          <w:p>
            <w:pPr>
              <w:spacing w:after="0" w:line="252" w:lineRule="auto"/>
            </w:pPr>
            <w:r>
              <w:rPr>
                <w:i/>
                <w:color w:val="6B7B84"/>
                <w:sz w:val="18"/>
              </w:rPr>
              <w:t>[Dán nhận xét]</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8"/>
              </w:rPr>
              <w:t>[Phản hồi]</w:t>
            </w:r>
          </w:p>
        </w:tc>
        <w:tc>
          <w:tcPr>
            <w:tcW w:type="dxa" w:w="2324"/>
            <w:tcBorders>
              <w:top w:val="single" w:sz="4" w:color="D5DDE1"/>
              <w:left w:val="single" w:sz="4" w:color="D5DDE1"/>
              <w:bottom w:val="single" w:sz="4" w:color="D5DDE1"/>
              <w:right w:val="single" w:sz="4" w:color="D5DDE1"/>
            </w:tcBorders>
          </w:tcPr>
          <w:p>
            <w:pPr>
              <w:spacing w:after="0" w:line="252" w:lineRule="auto"/>
            </w:pPr>
            <w:r>
              <w:rPr>
                <w:i/>
                <w:color w:val="6B7B84"/>
                <w:sz w:val="18"/>
              </w:rPr>
              <w:t>[tr. __, dòng __]</w:t>
            </w:r>
          </w:p>
        </w:tc>
      </w:tr>
    </w:tbl>
    <w:p>
      <w:pPr>
        <w:spacing w:after="0" w:line="80" w:lineRule="exact"/>
        <w:spacing w:before="0" w:after="0" w:line="20" w:lineRule="exact"/>
        <w:rPr>
          <w:sz w:val="2"/>
        </w:rPr>
      </w:pP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Thư phản hồi ý kiến phản biện</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thư phản hồi ý kiến phản biện</dc:title>
  <dc:subject>Phản hồi theo từng ý</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