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6 (PHÂN TÍCH):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6 · Thứ Bảy 05/12/2026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keepNext/>
      </w:pPr>
      <w:r>
        <w:t>Phiếu được gửi qua email trước buổi học, dưới dạng tệp Word và tệp PDF. Gõ câu trả lời vào tệp Word (hoặc in bản PDF). Trong lớp, cả lớp cùng làm Bài tập 4 và 8: làm đầy đủ cho Câu hỏi 1 (Q1) và làm nhanh cho Q2 đến Q5 (trả lời trong khung chat hoặc bằng bình chọn; giảng viên gõ câu trả lời của lớp lên màn hình chia sẻ). Sau buổi học, hãy hoàn thành Bài tập 4 và 8 cho MỘT câu hỏi bạn đã chọn cho bản thảo, dùng gói kết quả phân tích của câu hỏi đó (</w:t>
      </w:r>
      <w:r>
        <w:rPr>
          <w:rFonts w:ascii="Consolas" w:hAnsi="Consolas" w:cs="Consolas" w:eastAsia="Consolas"/>
          <w:color w:val="0B376C"/>
          <w:sz w:val="19"/>
        </w:rPr>
        <w:t>Course/Data/results_packs/Results_Pack_Q1</w:t>
      </w:r>
      <w:r>
        <w:t xml:space="preserve"> đến </w:t>
      </w:r>
      <w:r>
        <w:rPr>
          <w:rFonts w:ascii="Consolas" w:hAnsi="Consolas" w:cs="Consolas" w:eastAsia="Consolas"/>
          <w:color w:val="0B376C"/>
          <w:sz w:val="19"/>
        </w:rPr>
        <w:t>Q5</w:t>
      </w:r>
      <w:r>
        <w:t xml:space="preserve">, PDF): câu trả lời của bạn sẽ là phần cốt lõi của mục Kết quả trong bản thảo (Buổi 7). Các bài tập khác là bài về nhà hoặc tự kiểm tra. Không cần máy tính bỏ túi. Các bài tập có ký hiệu </w:t>
      </w:r>
      <w:r>
        <w:rPr>
          <w:b/>
        </w:rPr>
        <w:t>[FLUID-ICU]</w:t>
      </w:r>
      <w:r>
        <w:t xml:space="preserve"> dùng bộ dữ liệu của khóa học FLUID-ICU (mô phỏng). Bài tập 9 hoàn thiện Phần 3 đề cương của riêng bạn.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961"/>
        <w:gridCol w:w="3920"/>
        <w:gridCol w:w="1048"/>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39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tập</w:t>
            </w:r>
          </w:p>
        </w:tc>
        <w:tc>
          <w:tcPr>
            <w:tcW w:type="dxa" w:w="39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3961"/>
            <w:tcBorders>
              <w:top w:val="single" w:sz="4" w:color="D5DDE1"/>
              <w:left w:val="single" w:sz="4" w:color="D5DDE1"/>
              <w:bottom w:val="single" w:sz="4" w:color="D5DDE1"/>
              <w:right w:val="single" w:sz="4" w:color="D5DDE1"/>
            </w:tcBorders>
          </w:tcPr>
          <w:p>
            <w:pPr>
              <w:keepNext/>
              <w:spacing w:after="0"/>
            </w:pPr>
            <w:r>
              <w:rPr>
                <w:sz w:val="19"/>
              </w:rPr>
              <w:t>Đúng hay sai: KTC, giá trị p và so sánh bội</w:t>
            </w:r>
          </w:p>
        </w:tc>
        <w:tc>
          <w:tcPr>
            <w:tcW w:type="dxa" w:w="3920"/>
            <w:tcBorders>
              <w:top w:val="single" w:sz="4" w:color="D5DDE1"/>
              <w:left w:val="single" w:sz="4" w:color="D5DDE1"/>
              <w:bottom w:val="single" w:sz="4" w:color="D5DDE1"/>
              <w:right w:val="single" w:sz="4" w:color="D5DDE1"/>
            </w:tcBorders>
          </w:tcPr>
          <w:p>
            <w:pPr>
              <w:keepNext/>
              <w:spacing w:after="0"/>
            </w:pPr>
            <w:r>
              <w:rPr>
                <w:sz w:val="19"/>
              </w:rPr>
              <w:t>phần 6.1 / bài về nhà</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3961"/>
            <w:tcBorders>
              <w:top w:val="single" w:sz="4" w:color="D5DDE1"/>
              <w:left w:val="single" w:sz="4" w:color="D5DDE1"/>
              <w:bottom w:val="single" w:sz="4" w:color="D5DDE1"/>
              <w:right w:val="single" w:sz="4" w:color="D5DDE1"/>
            </w:tcBorders>
            <w:shd w:val="clear" w:color="auto" w:fill="F5F9FA"/>
          </w:tcPr>
          <w:p>
            <w:pPr>
              <w:keepNext/>
              <w:spacing w:after="0"/>
            </w:pPr>
            <w:r>
              <w:rPr>
                <w:sz w:val="19"/>
              </w:rPr>
              <w:t>Chọn kiểm định</w:t>
            </w:r>
          </w:p>
        </w:tc>
        <w:tc>
          <w:tcPr>
            <w:tcW w:type="dxa" w:w="3920"/>
            <w:tcBorders>
              <w:top w:val="single" w:sz="4" w:color="D5DDE1"/>
              <w:left w:val="single" w:sz="4" w:color="D5DDE1"/>
              <w:bottom w:val="single" w:sz="4" w:color="D5DDE1"/>
              <w:right w:val="single" w:sz="4" w:color="D5DDE1"/>
            </w:tcBorders>
            <w:shd w:val="clear" w:color="auto" w:fill="F5F9FA"/>
          </w:tcPr>
          <w:p>
            <w:pPr>
              <w:keepNext/>
              <w:spacing w:after="0"/>
            </w:pPr>
            <w:r>
              <w:rPr>
                <w:sz w:val="19"/>
              </w:rPr>
              <w:t>kiểm tra nhanh phần 6.1 / bài về nhà</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3961"/>
            <w:tcBorders>
              <w:top w:val="single" w:sz="4" w:color="D5DDE1"/>
              <w:left w:val="single" w:sz="4" w:color="D5DDE1"/>
              <w:bottom w:val="single" w:sz="4" w:color="D5DDE1"/>
              <w:right w:val="single" w:sz="4" w:color="D5DDE1"/>
            </w:tcBorders>
          </w:tcPr>
          <w:p>
            <w:pPr>
              <w:keepNext/>
              <w:spacing w:after="0"/>
            </w:pPr>
            <w:r>
              <w:rPr>
                <w:sz w:val="19"/>
              </w:rPr>
              <w:t>Ghép hệ số r với biểu đồ phân tán</w:t>
            </w:r>
          </w:p>
        </w:tc>
        <w:tc>
          <w:tcPr>
            <w:tcW w:type="dxa" w:w="3920"/>
            <w:tcBorders>
              <w:top w:val="single" w:sz="4" w:color="D5DDE1"/>
              <w:left w:val="single" w:sz="4" w:color="D5DDE1"/>
              <w:bottom w:val="single" w:sz="4" w:color="D5DDE1"/>
              <w:right w:val="single" w:sz="4" w:color="D5DDE1"/>
            </w:tcBorders>
          </w:tcPr>
          <w:p>
            <w:pPr>
              <w:keepNext/>
              <w:spacing w:after="0"/>
            </w:pPr>
            <w:r>
              <w:rPr>
                <w:sz w:val="19"/>
              </w:rPr>
              <w:t>bài về nhà</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3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3961"/>
            <w:tcBorders>
              <w:top w:val="single" w:sz="4" w:color="D5DDE1"/>
              <w:left w:val="single" w:sz="4" w:color="D5DDE1"/>
              <w:bottom w:val="single" w:sz="4" w:color="D5DDE1"/>
              <w:right w:val="single" w:sz="4" w:color="D5DDE1"/>
            </w:tcBorders>
            <w:shd w:val="clear" w:color="auto" w:fill="F5F9FA"/>
          </w:tcPr>
          <w:p>
            <w:pPr>
              <w:keepNext/>
              <w:spacing w:after="0"/>
            </w:pPr>
            <w:r>
              <w:rPr>
                <w:sz w:val="19"/>
              </w:rPr>
              <w:t>[FLUID-ICU] Diễn giải phép so sánh cho câu hỏi bạn chọn</w:t>
            </w:r>
          </w:p>
        </w:tc>
        <w:tc>
          <w:tcPr>
            <w:tcW w:type="dxa" w:w="3920"/>
            <w:tcBorders>
              <w:top w:val="single" w:sz="4" w:color="D5DDE1"/>
              <w:left w:val="single" w:sz="4" w:color="D5DDE1"/>
              <w:bottom w:val="single" w:sz="4" w:color="D5DDE1"/>
              <w:right w:val="single" w:sz="4" w:color="D5DDE1"/>
            </w:tcBorders>
            <w:shd w:val="clear" w:color="auto" w:fill="F5F9FA"/>
          </w:tcPr>
          <w:p>
            <w:pPr>
              <w:keepNext/>
              <w:spacing w:after="0"/>
            </w:pPr>
            <w:r>
              <w:rPr>
                <w:sz w:val="19"/>
              </w:rPr>
              <w:t>phần 6.2, cả lớp cùng làm (Q1), sau đó làm ở nhà cho câu hỏi của bạn</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7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5</w:t>
            </w:r>
          </w:p>
        </w:tc>
        <w:tc>
          <w:tcPr>
            <w:tcW w:type="dxa" w:w="3961"/>
            <w:tcBorders>
              <w:top w:val="single" w:sz="4" w:color="D5DDE1"/>
              <w:left w:val="single" w:sz="4" w:color="D5DDE1"/>
              <w:bottom w:val="single" w:sz="4" w:color="D5DDE1"/>
              <w:right w:val="single" w:sz="4" w:color="D5DDE1"/>
            </w:tcBorders>
          </w:tcPr>
          <w:p>
            <w:pPr>
              <w:keepNext/>
              <w:spacing w:after="0"/>
            </w:pPr>
            <w:r>
              <w:rPr>
                <w:sz w:val="19"/>
              </w:rPr>
              <w:t>Đọc bảng hồi quy (một ví dụ khác)</w:t>
            </w:r>
          </w:p>
        </w:tc>
        <w:tc>
          <w:tcPr>
            <w:tcW w:type="dxa" w:w="3920"/>
            <w:tcBorders>
              <w:top w:val="single" w:sz="4" w:color="D5DDE1"/>
              <w:left w:val="single" w:sz="4" w:color="D5DDE1"/>
              <w:bottom w:val="single" w:sz="4" w:color="D5DDE1"/>
              <w:right w:val="single" w:sz="4" w:color="D5DDE1"/>
            </w:tcBorders>
          </w:tcPr>
          <w:p>
            <w:pPr>
              <w:keepNext/>
              <w:spacing w:after="0"/>
            </w:pPr>
            <w:r>
              <w:rPr>
                <w:sz w:val="19"/>
              </w:rPr>
              <w:t>bài về nhà (phần kiểm tra 6.3 dùng bảng trên slide)</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6</w:t>
            </w:r>
          </w:p>
        </w:tc>
        <w:tc>
          <w:tcPr>
            <w:tcW w:type="dxa" w:w="3961"/>
            <w:tcBorders>
              <w:top w:val="single" w:sz="4" w:color="D5DDE1"/>
              <w:left w:val="single" w:sz="4" w:color="D5DDE1"/>
              <w:bottom w:val="single" w:sz="4" w:color="D5DDE1"/>
              <w:right w:val="single" w:sz="4" w:color="D5DDE1"/>
            </w:tcBorders>
            <w:shd w:val="clear" w:color="auto" w:fill="F5F9FA"/>
          </w:tcPr>
          <w:p>
            <w:pPr>
              <w:keepNext/>
              <w:spacing w:after="0"/>
            </w:pPr>
            <w:r>
              <w:rPr>
                <w:sz w:val="19"/>
              </w:rPr>
              <w:t>Đọc đường cong Kaplan–Meier</w:t>
            </w:r>
          </w:p>
        </w:tc>
        <w:tc>
          <w:tcPr>
            <w:tcW w:type="dxa" w:w="3920"/>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về nhà</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7</w:t>
            </w:r>
          </w:p>
        </w:tc>
        <w:tc>
          <w:tcPr>
            <w:tcW w:type="dxa" w:w="3961"/>
            <w:tcBorders>
              <w:top w:val="single" w:sz="4" w:color="D5DDE1"/>
              <w:left w:val="single" w:sz="4" w:color="D5DDE1"/>
              <w:bottom w:val="single" w:sz="4" w:color="D5DDE1"/>
              <w:right w:val="single" w:sz="4" w:color="D5DDE1"/>
            </w:tcBorders>
          </w:tcPr>
          <w:p>
            <w:pPr>
              <w:keepNext/>
              <w:spacing w:after="0"/>
            </w:pPr>
            <w:r>
              <w:rPr>
                <w:sz w:val="19"/>
              </w:rPr>
              <w:t>Vì sao dữ liệu bị thiếu? MCAR, MAR hay MNAR</w:t>
            </w:r>
          </w:p>
        </w:tc>
        <w:tc>
          <w:tcPr>
            <w:tcW w:type="dxa" w:w="3920"/>
            <w:tcBorders>
              <w:top w:val="single" w:sz="4" w:color="D5DDE1"/>
              <w:left w:val="single" w:sz="4" w:color="D5DDE1"/>
              <w:bottom w:val="single" w:sz="4" w:color="D5DDE1"/>
              <w:right w:val="single" w:sz="4" w:color="D5DDE1"/>
            </w:tcBorders>
          </w:tcPr>
          <w:p>
            <w:pPr>
              <w:keepNext/>
              <w:spacing w:after="0"/>
            </w:pPr>
            <w:r>
              <w:rPr>
                <w:sz w:val="19"/>
              </w:rPr>
              <w:t>bài về nhà</w:t>
            </w:r>
          </w:p>
        </w:tc>
        <w:tc>
          <w:tcPr>
            <w:tcW w:type="dxa" w:w="1049"/>
            <w:tcBorders>
              <w:top w:val="single" w:sz="4" w:color="D5DDE1"/>
              <w:left w:val="single" w:sz="4" w:color="D5DDE1"/>
              <w:bottom w:val="single" w:sz="4" w:color="D5DDE1"/>
              <w:right w:val="single" w:sz="4" w:color="D5DDE1"/>
            </w:tcBorders>
          </w:tcPr>
          <w:p>
            <w:pPr>
              <w:keepNext/>
              <w:spacing w:after="0"/>
            </w:pPr>
            <w:r>
              <w:rPr>
                <w:sz w:val="19"/>
              </w:rPr>
              <w:t>5 phút</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8</w:t>
            </w:r>
          </w:p>
        </w:tc>
        <w:tc>
          <w:tcPr>
            <w:tcW w:type="dxa" w:w="3961"/>
            <w:tcBorders>
              <w:top w:val="single" w:sz="4" w:color="D5DDE1"/>
              <w:left w:val="single" w:sz="4" w:color="D5DDE1"/>
              <w:bottom w:val="single" w:sz="4" w:color="D5DDE1"/>
              <w:right w:val="single" w:sz="4" w:color="D5DDE1"/>
            </w:tcBorders>
            <w:shd w:val="clear" w:color="auto" w:fill="F5F9FA"/>
          </w:tcPr>
          <w:p>
            <w:pPr>
              <w:keepNext/>
              <w:spacing w:after="0"/>
            </w:pPr>
            <w:r>
              <w:rPr>
                <w:sz w:val="19"/>
              </w:rPr>
              <w:t>[FLUID-ICU] Diễn giải mô hình cho câu hỏi bạn chọn</w:t>
            </w:r>
          </w:p>
        </w:tc>
        <w:tc>
          <w:tcPr>
            <w:tcW w:type="dxa" w:w="3920"/>
            <w:tcBorders>
              <w:top w:val="single" w:sz="4" w:color="D5DDE1"/>
              <w:left w:val="single" w:sz="4" w:color="D5DDE1"/>
              <w:bottom w:val="single" w:sz="4" w:color="D5DDE1"/>
              <w:right w:val="single" w:sz="4" w:color="D5DDE1"/>
            </w:tcBorders>
            <w:shd w:val="clear" w:color="auto" w:fill="F5F9FA"/>
          </w:tcPr>
          <w:p>
            <w:pPr>
              <w:keepNext/>
              <w:spacing w:after="0"/>
            </w:pPr>
            <w:r>
              <w:rPr>
                <w:sz w:val="19"/>
              </w:rPr>
              <w:t>phần 6.4, cả lớp cùng làm (Q1), sau đó làm ở nhà cho câu hỏi của bạn</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7 phút</w:t>
            </w:r>
          </w:p>
        </w:tc>
      </w:tr>
      <w:tr>
        <w:trPr>
          <w:cantSplit w:val="true"/>
        </w:trPr>
        <w:tc>
          <w:tcPr>
            <w:tcW w:type="dxa" w:w="482"/>
            <w:tcBorders>
              <w:top w:val="single" w:sz="4" w:color="D5DDE1"/>
              <w:left w:val="single" w:sz="4" w:color="D5DDE1"/>
              <w:bottom w:val="single" w:sz="4" w:color="D5DDE1"/>
              <w:right w:val="single" w:sz="4" w:color="D5DDE1"/>
            </w:tcBorders>
          </w:tcPr>
          <w:p>
            <w:pPr>
              <w:spacing w:after="0"/>
            </w:pPr>
            <w:r>
              <w:rPr>
                <w:sz w:val="19"/>
              </w:rPr>
              <w:t>9</w:t>
            </w:r>
          </w:p>
        </w:tc>
        <w:tc>
          <w:tcPr>
            <w:tcW w:type="dxa" w:w="3961"/>
            <w:tcBorders>
              <w:top w:val="single" w:sz="4" w:color="D5DDE1"/>
              <w:left w:val="single" w:sz="4" w:color="D5DDE1"/>
              <w:bottom w:val="single" w:sz="4" w:color="D5DDE1"/>
              <w:right w:val="single" w:sz="4" w:color="D5DDE1"/>
            </w:tcBorders>
          </w:tcPr>
          <w:p>
            <w:pPr>
              <w:spacing w:after="0"/>
            </w:pPr>
            <w:r>
              <w:rPr>
                <w:sz w:val="19"/>
              </w:rPr>
              <w:t>Phiếu Xây dựng đề cương 6 (đề cương của riêng bạn)</w:t>
            </w:r>
          </w:p>
        </w:tc>
        <w:tc>
          <w:tcPr>
            <w:tcW w:type="dxa" w:w="3920"/>
            <w:tcBorders>
              <w:top w:val="single" w:sz="4" w:color="D5DDE1"/>
              <w:left w:val="single" w:sz="4" w:color="D5DDE1"/>
              <w:bottom w:val="single" w:sz="4" w:color="D5DDE1"/>
              <w:right w:val="single" w:sz="4" w:color="D5DDE1"/>
            </w:tcBorders>
          </w:tcPr>
          <w:p>
            <w:pPr>
              <w:spacing w:after="0"/>
            </w:pPr>
            <w:r>
              <w:rPr>
                <w:sz w:val="19"/>
              </w:rPr>
              <w:t>xây dựng đề cương: giảng viên làm mẫu, bạn viết nháp; hoàn thành ở nhà</w:t>
            </w:r>
          </w:p>
        </w:tc>
        <w:tc>
          <w:tcPr>
            <w:tcW w:type="dxa" w:w="1049"/>
            <w:tcBorders>
              <w:top w:val="single" w:sz="4" w:color="D5DDE1"/>
              <w:left w:val="single" w:sz="4" w:color="D5DDE1"/>
              <w:bottom w:val="single" w:sz="4" w:color="D5DDE1"/>
              <w:right w:val="single" w:sz="4" w:color="D5DDE1"/>
            </w:tcBorders>
          </w:tcPr>
          <w:p>
            <w:pPr>
              <w:spacing w:after="0"/>
            </w:pPr>
            <w:r>
              <w:rPr>
                <w:sz w:val="19"/>
              </w:rPr>
              <w:t>30 phút</w:t>
            </w:r>
          </w:p>
        </w:tc>
      </w:tr>
    </w:tbl>
    <w:p>
      <w:pPr>
        <w:spacing w:after="80"/>
      </w:pPr>
    </w:p>
    <w:p>
      <w:r>
        <w:t xml:space="preserve">Hình cho Bài tập 3 và 6 nằm trong </w:t>
      </w:r>
      <w:r>
        <w:rPr>
          <w:rFonts w:ascii="Consolas" w:hAnsi="Consolas" w:cs="Consolas" w:eastAsia="Consolas"/>
          <w:color w:val="0B376C"/>
          <w:sz w:val="19"/>
        </w:rPr>
        <w:t>Resources/figures/vi/sat3/</w:t>
      </w:r>
      <w:r>
        <w:t xml:space="preserve"> (bản tiếng Anh trong </w:t>
      </w:r>
      <w:r>
        <w:rPr>
          <w:rFonts w:ascii="Consolas" w:hAnsi="Consolas" w:cs="Consolas" w:eastAsia="Consolas"/>
          <w:color w:val="0B376C"/>
          <w:sz w:val="19"/>
        </w:rPr>
        <w:t>.../en/sat3/</w:t>
      </w:r>
      <w:r>
        <w:t>).</w:t>
      </w:r>
    </w:p>
    <w:p>
      <w:pPr>
        <w:pStyle w:val="Heading1"/>
      </w:pPr>
      <w:r>
        <w:t>Bài tập 1: Đúng hay sai: khoảng tin cậy, giá trị p và so sánh bội</w:t>
      </w:r>
    </w:p>
    <w:p>
      <w:pPr>
        <w:keepNext/>
      </w:pPr>
      <w:r>
        <w:t xml:space="preserve">Khoanh </w:t>
      </w:r>
      <w:r>
        <w:rPr>
          <w:b/>
        </w:rPr>
        <w:t>Đ</w:t>
      </w:r>
      <w:r>
        <w:t xml:space="preserve"> (đúng) hoặc </w:t>
      </w:r>
      <w:r>
        <w:rPr>
          <w:b/>
        </w:rPr>
        <w:t>S</w:t>
      </w:r>
      <w:r>
        <w:t xml:space="preserve"> (sai). Chuẩn bị giải thích mỗi câu "sai" bằng một câu.</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8108"/>
        <w:gridCol w:w="822"/>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810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định</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Bài báo 2 báo cáo HR 2.13 (KTC 95% 1.48 đến 3.06). Dữ liệu phù hợp với một tỷ số nguy cơ tức thời thật nằm ở bất kỳ đâu trong khoảng từ khoảng 1.5 đến khoảng 3.1.</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báo 1 có p = 0.42 cho cân bằng dịch, vậy chiến lược hạn chế dịch không có tác động gì lên cân bằng dịch.</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p = 0.03 nghĩa là có 3% xác suất giả thuyết không (không có khác biệt) là đúng.</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Nếu KTC 95% của hiệu số giữa hai trung bình chứa 0, giá trị p lớn hơn 0.05.</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5</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Khi các yếu tố khác như nhau, nghiên cứu lớn hơn cho khoảng tin cậy hẹp hơn.</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6</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p &lt; 0.001 chứng minh tác động lớn và quan trọng về mặt lâm sàng.</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7</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Nếu lặp lại cùng một nghiên cứu nhiều lần, khoảng 95% các KTC 95% sẽ chứa giá trị thật.</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8</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kết quả "âm tính" (p &gt; 0.05) trong một thử nghiệm thí điểm nhỏ có thể là sai lầm loại II.</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9</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Alpha (thường là 5%) là nguy cơ chúng ta chấp nhận khi kết luận có tác động trong khi thực ra không có.</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10</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p = 0.06 cho thấy "một xu hướng tiến tới có ý nghĩa thống kê".</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11</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Nếu bạn kiểm định 20 kết cục khác nhau và không kết cục nào có tác động thật, bạn thường vẫn tìm thấy ít nhất một kết cục có p &lt; 0.05.</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12</w:t>
            </w:r>
          </w:p>
        </w:tc>
        <w:tc>
          <w:tcPr>
            <w:tcW w:type="dxa" w:w="8107"/>
            <w:tcBorders>
              <w:top w:val="single" w:sz="4" w:color="D5DDE1"/>
              <w:left w:val="single" w:sz="4" w:color="D5DDE1"/>
              <w:bottom w:val="single" w:sz="4" w:color="D5DDE1"/>
              <w:right w:val="single" w:sz="4" w:color="D5DDE1"/>
            </w:tcBorders>
            <w:shd w:val="clear" w:color="auto" w:fill="F5F9FA"/>
          </w:tcPr>
          <w:p>
            <w:pPr>
              <w:keepNext/>
              <w:spacing w:after="0"/>
            </w:pPr>
            <w:r>
              <w:rPr>
                <w:sz w:val="19"/>
              </w:rPr>
              <w:t>Lactate đo trên cùng 40 người bệnh lúc nhập viện và 6 giờ sau nên được so sánh bằng kiểm định t không ghép cặp.</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tcPr>
          <w:p>
            <w:pPr>
              <w:keepNext/>
              <w:spacing w:after="0"/>
            </w:pPr>
            <w:r>
              <w:rPr>
                <w:sz w:val="19"/>
              </w:rPr>
              <w:t>13</w:t>
            </w:r>
          </w:p>
        </w:tc>
        <w:tc>
          <w:tcPr>
            <w:tcW w:type="dxa" w:w="8107"/>
            <w:tcBorders>
              <w:top w:val="single" w:sz="4" w:color="D5DDE1"/>
              <w:left w:val="single" w:sz="4" w:color="D5DDE1"/>
              <w:bottom w:val="single" w:sz="4" w:color="D5DDE1"/>
              <w:right w:val="single" w:sz="4" w:color="D5DDE1"/>
            </w:tcBorders>
          </w:tcPr>
          <w:p>
            <w:pPr>
              <w:keepNext/>
              <w:spacing w:after="0"/>
            </w:pPr>
            <w:r>
              <w:rPr>
                <w:sz w:val="19"/>
              </w:rPr>
              <w:t>Một thử nghiệm có p hai phía = 0.08 theo đúng hướng dự kiến, vì vậy tác giả có thể báo cáo p một phía = 0.04 thay thế.</w:t>
            </w:r>
          </w:p>
        </w:tc>
        <w:tc>
          <w:tcPr>
            <w:tcW w:type="dxa" w:w="822"/>
            <w:tcBorders>
              <w:top w:val="single" w:sz="4" w:color="D5DDE1"/>
              <w:left w:val="single" w:sz="4" w:color="D5DDE1"/>
              <w:bottom w:val="single" w:sz="4" w:color="D5DDE1"/>
              <w:right w:val="single" w:sz="4" w:color="D5DDE1"/>
            </w:tcBorders>
          </w:tcPr>
          <w:p>
            <w:pPr>
              <w:keepNext/>
              <w:spacing w:after="0"/>
              <w:jc w:val="center"/>
            </w:pPr>
            <w:r>
              <w:rPr>
                <w:sz w:val="19"/>
              </w:rPr>
              <w:t>Đ / S</w:t>
            </w:r>
          </w:p>
        </w:tc>
      </w:tr>
      <w:tr>
        <w:trPr>
          <w:cantSplit w:val="true"/>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14</w:t>
            </w:r>
          </w:p>
        </w:tc>
        <w:tc>
          <w:tcPr>
            <w:tcW w:type="dxa" w:w="8107"/>
            <w:tcBorders>
              <w:top w:val="single" w:sz="4" w:color="D5DDE1"/>
              <w:left w:val="single" w:sz="4" w:color="D5DDE1"/>
              <w:bottom w:val="single" w:sz="4" w:color="D5DDE1"/>
              <w:right w:val="single" w:sz="4" w:color="D5DDE1"/>
            </w:tcBorders>
            <w:shd w:val="clear" w:color="auto" w:fill="F5F9FA"/>
          </w:tcPr>
          <w:p>
            <w:pPr>
              <w:spacing w:after="0"/>
            </w:pPr>
            <w:r>
              <w:rPr>
                <w:sz w:val="19"/>
              </w:rPr>
              <w:t>Thử nghiệm không kém hơn chỉ đơn giản là thử nghiệm vượt trội được phân tích bằng kiểm định một phía.</w:t>
            </w:r>
          </w:p>
        </w:tc>
        <w:tc>
          <w:tcPr>
            <w:tcW w:type="dxa" w:w="822"/>
            <w:tcBorders>
              <w:top w:val="single" w:sz="4" w:color="D5DDE1"/>
              <w:left w:val="single" w:sz="4" w:color="D5DDE1"/>
              <w:bottom w:val="single" w:sz="4" w:color="D5DDE1"/>
              <w:right w:val="single" w:sz="4" w:color="D5DDE1"/>
            </w:tcBorders>
            <w:shd w:val="clear" w:color="auto" w:fill="F5F9FA"/>
          </w:tcPr>
          <w:p>
            <w:pPr>
              <w:spacing w:after="0"/>
              <w:jc w:val="center"/>
            </w:pPr>
            <w:r>
              <w:rPr>
                <w:sz w:val="19"/>
              </w:rPr>
              <w:t>Đ / S</w:t>
            </w:r>
          </w:p>
        </w:tc>
      </w:tr>
    </w:tbl>
    <w:p>
      <w:pPr>
        <w:spacing w:after="80"/>
      </w:pPr>
    </w:p>
    <w:p>
      <w:pPr>
        <w:pStyle w:val="Heading1"/>
      </w:pPr>
      <w:r>
        <w:t>Bài tập 2: Chọn kiểm định</w:t>
      </w:r>
    </w:p>
    <w:p>
      <w:pPr>
        <w:keepNext/>
      </w:pPr>
      <w:r>
        <w:t>Dùng bảng quyết định trên slide (trước hết là loại kết cục, rồi đến hình dạng phân phối hoặc số đếm, rồi đến ghép cặp hay không). Ghi kiểm định và một lý do.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6276"/>
        <w:gridCol w:w="1421"/>
        <w:gridCol w:w="1232"/>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627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Tình huống</w:t>
            </w:r>
          </w:p>
        </w:tc>
        <w:tc>
          <w:tcPr>
            <w:tcW w:type="dxa" w:w="14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Kiểm định</w:t>
            </w:r>
          </w:p>
        </w:tc>
        <w:tc>
          <w:tcPr>
            <w:tcW w:type="dxa" w:w="12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Vì sao?</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6275"/>
            <w:tcBorders>
              <w:top w:val="single" w:sz="4" w:color="D5DDE1"/>
              <w:left w:val="single" w:sz="4" w:color="D5DDE1"/>
              <w:bottom w:val="single" w:sz="4" w:color="D5DDE1"/>
              <w:right w:val="single" w:sz="4" w:color="D5DDE1"/>
            </w:tcBorders>
          </w:tcPr>
          <w:p>
            <w:pPr>
              <w:keepNext/>
              <w:spacing w:after="0"/>
            </w:pPr>
            <w:r>
              <w:rPr>
                <w:sz w:val="19"/>
              </w:rPr>
              <w:t>Huyết áp tâm thu trung bình (phân phối gần hình chuông) ở 60 người bệnh dùng thuốc A so với 60 người dùng thuốc B.</w:t>
            </w:r>
          </w:p>
        </w:tc>
        <w:tc>
          <w:tcPr>
            <w:tcW w:type="dxa" w:w="1422"/>
            <w:tcBorders>
              <w:top w:val="single" w:sz="4" w:color="D5DDE1"/>
              <w:left w:val="single" w:sz="4" w:color="D5DDE1"/>
              <w:bottom w:val="single" w:sz="4" w:color="D5DDE1"/>
              <w:right w:val="single" w:sz="4" w:color="D5DDE1"/>
            </w:tcBorders>
          </w:tcPr>
          <w:p>
            <w:pPr>
              <w:keepNext/>
              <w:spacing w:after="0"/>
            </w:pPr>
          </w:p>
        </w:tc>
        <w:tc>
          <w:tcPr>
            <w:tcW w:type="dxa" w:w="123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6275"/>
            <w:tcBorders>
              <w:top w:val="single" w:sz="4" w:color="D5DDE1"/>
              <w:left w:val="single" w:sz="4" w:color="D5DDE1"/>
              <w:bottom w:val="single" w:sz="4" w:color="D5DDE1"/>
              <w:right w:val="single" w:sz="4" w:color="D5DDE1"/>
            </w:tcBorders>
            <w:shd w:val="clear" w:color="auto" w:fill="F5F9FA"/>
          </w:tcPr>
          <w:p>
            <w:pPr>
              <w:keepNext/>
              <w:spacing w:after="0"/>
            </w:pPr>
            <w:r>
              <w:rPr>
                <w:sz w:val="19"/>
              </w:rPr>
              <w:t>Thời gian nằm ICU (phân phối lệch) ở nhóm hạn chế dịch so với nhóm chăm sóc thường quy, mỗi nhóm 24 người bệnh.</w:t>
            </w:r>
          </w:p>
        </w:tc>
        <w:tc>
          <w:tcPr>
            <w:tcW w:type="dxa" w:w="14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23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6275"/>
            <w:tcBorders>
              <w:top w:val="single" w:sz="4" w:color="D5DDE1"/>
              <w:left w:val="single" w:sz="4" w:color="D5DDE1"/>
              <w:bottom w:val="single" w:sz="4" w:color="D5DDE1"/>
              <w:right w:val="single" w:sz="4" w:color="D5DDE1"/>
            </w:tcBorders>
          </w:tcPr>
          <w:p>
            <w:pPr>
              <w:keepNext/>
              <w:spacing w:after="0"/>
            </w:pPr>
            <w:r>
              <w:rPr>
                <w:sz w:val="19"/>
              </w:rPr>
              <w:t>Tử vong 28 ngày (có/không) ở 200 người bệnh có cân bằng dịch dương so với 200 người có cân bằng dịch âm.</w:t>
            </w:r>
          </w:p>
        </w:tc>
        <w:tc>
          <w:tcPr>
            <w:tcW w:type="dxa" w:w="1422"/>
            <w:tcBorders>
              <w:top w:val="single" w:sz="4" w:color="D5DDE1"/>
              <w:left w:val="single" w:sz="4" w:color="D5DDE1"/>
              <w:bottom w:val="single" w:sz="4" w:color="D5DDE1"/>
              <w:right w:val="single" w:sz="4" w:color="D5DDE1"/>
            </w:tcBorders>
          </w:tcPr>
          <w:p>
            <w:pPr>
              <w:keepNext/>
              <w:spacing w:after="0"/>
            </w:pPr>
          </w:p>
        </w:tc>
        <w:tc>
          <w:tcPr>
            <w:tcW w:type="dxa" w:w="123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6275"/>
            <w:tcBorders>
              <w:top w:val="single" w:sz="4" w:color="D5DDE1"/>
              <w:left w:val="single" w:sz="4" w:color="D5DDE1"/>
              <w:bottom w:val="single" w:sz="4" w:color="D5DDE1"/>
              <w:right w:val="single" w:sz="4" w:color="D5DDE1"/>
            </w:tcBorders>
            <w:shd w:val="clear" w:color="auto" w:fill="F5F9FA"/>
          </w:tcPr>
          <w:p>
            <w:pPr>
              <w:keepNext/>
              <w:spacing w:after="0"/>
            </w:pPr>
            <w:r>
              <w:rPr>
                <w:sz w:val="19"/>
              </w:rPr>
              <w:t>Tổn thương thận cấp cần lọc máu: 2 trên 24 người bệnh ở một nhóm so với 5 trên 24 ở nhóm kia.</w:t>
            </w:r>
          </w:p>
        </w:tc>
        <w:tc>
          <w:tcPr>
            <w:tcW w:type="dxa" w:w="1422"/>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23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w:t>
            </w:r>
          </w:p>
        </w:tc>
        <w:tc>
          <w:tcPr>
            <w:tcW w:type="dxa" w:w="6275"/>
            <w:tcBorders>
              <w:top w:val="single" w:sz="4" w:color="D5DDE1"/>
              <w:left w:val="single" w:sz="4" w:color="D5DDE1"/>
              <w:bottom w:val="single" w:sz="4" w:color="D5DDE1"/>
              <w:right w:val="single" w:sz="4" w:color="D5DDE1"/>
            </w:tcBorders>
          </w:tcPr>
          <w:p>
            <w:pPr>
              <w:keepNext/>
              <w:spacing w:after="0"/>
            </w:pPr>
            <w:r>
              <w:rPr>
                <w:sz w:val="19"/>
              </w:rPr>
              <w:t>Lactate huyết thanh lúc vào ICU và 6 giờ sau trên cùng 40 người bệnh (các thay đổi phân bố gần đối xứng).</w:t>
            </w:r>
          </w:p>
        </w:tc>
        <w:tc>
          <w:tcPr>
            <w:tcW w:type="dxa" w:w="1422"/>
            <w:tcBorders>
              <w:top w:val="single" w:sz="4" w:color="D5DDE1"/>
              <w:left w:val="single" w:sz="4" w:color="D5DDE1"/>
              <w:bottom w:val="single" w:sz="4" w:color="D5DDE1"/>
              <w:right w:val="single" w:sz="4" w:color="D5DDE1"/>
            </w:tcBorders>
          </w:tcPr>
          <w:p>
            <w:pPr>
              <w:keepNext/>
              <w:spacing w:after="0"/>
            </w:pPr>
          </w:p>
        </w:tc>
        <w:tc>
          <w:tcPr>
            <w:tcW w:type="dxa" w:w="123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6275"/>
            <w:tcBorders>
              <w:top w:val="single" w:sz="4" w:color="D5DDE1"/>
              <w:left w:val="single" w:sz="4" w:color="D5DDE1"/>
              <w:bottom w:val="single" w:sz="4" w:color="D5DDE1"/>
              <w:right w:val="single" w:sz="4" w:color="D5DDE1"/>
            </w:tcBorders>
            <w:shd w:val="clear" w:color="auto" w:fill="F5F9FA"/>
          </w:tcPr>
          <w:p>
            <w:pPr>
              <w:spacing w:after="0"/>
            </w:pPr>
            <w:r>
              <w:rPr>
                <w:sz w:val="19"/>
              </w:rPr>
              <w:t>Tổn thương do tì đè (có/không) ở cùng 80 người bệnh được đánh giá trước và sau một quy trình xoay trở mới.</w:t>
            </w:r>
          </w:p>
        </w:tc>
        <w:tc>
          <w:tcPr>
            <w:tcW w:type="dxa" w:w="1422"/>
            <w:tcBorders>
              <w:top w:val="single" w:sz="4" w:color="D5DDE1"/>
              <w:left w:val="single" w:sz="4" w:color="D5DDE1"/>
              <w:bottom w:val="single" w:sz="4" w:color="D5DDE1"/>
              <w:right w:val="single" w:sz="4" w:color="D5DDE1"/>
            </w:tcBorders>
            <w:shd w:val="clear" w:color="auto" w:fill="F5F9FA"/>
          </w:tcPr>
          <w:p>
            <w:pPr>
              <w:spacing w:after="0"/>
            </w:pPr>
          </w:p>
        </w:tc>
        <w:tc>
          <w:tcPr>
            <w:tcW w:type="dxa" w:w="1232"/>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Bài tập 3: Ghép hệ số r với biểu đồ phân tán</w:t>
      </w:r>
    </w:p>
    <w:p>
      <w:pPr>
        <w:jc w:val="center"/>
      </w:pPr>
      <w:r>
        <w:drawing>
          <wp:inline xmlns:a="http://schemas.openxmlformats.org/drawingml/2006/main" xmlns:pic="http://schemas.openxmlformats.org/drawingml/2006/picture">
            <wp:extent cx="4860000" cy="1458000"/>
            <wp:docPr id="1" name="Picture 1"/>
            <wp:cNvGraphicFramePr>
              <a:graphicFrameLocks noChangeAspect="1"/>
            </wp:cNvGraphicFramePr>
            <a:graphic>
              <a:graphicData uri="http://schemas.openxmlformats.org/drawingml/2006/picture">
                <pic:pic>
                  <pic:nvPicPr>
                    <pic:cNvPr id="0" name="ex_match_r.png"/>
                    <pic:cNvPicPr/>
                  </pic:nvPicPr>
                  <pic:blipFill>
                    <a:blip r:embed="rId11"/>
                    <a:stretch>
                      <a:fillRect/>
                    </a:stretch>
                  </pic:blipFill>
                  <pic:spPr>
                    <a:xfrm>
                      <a:off x="0" y="0"/>
                      <a:ext cx="4860000" cy="1458000"/>
                    </a:xfrm>
                    <a:prstGeom prst="rect"/>
                  </pic:spPr>
                </pic:pic>
              </a:graphicData>
            </a:graphic>
          </wp:inline>
        </w:drawing>
      </w:r>
    </w:p>
    <w:p>
      <w:pPr>
        <w:keepNext/>
      </w:pPr>
      <w:r>
        <w:t xml:space="preserve">Ghép mỗi biểu đồ (A–D) với một hệ số tương quan: </w:t>
      </w:r>
      <w:r>
        <w:rPr>
          <w:b/>
        </w:rPr>
        <w:t>r = 0.86</w:t>
      </w:r>
      <w:r>
        <w:t xml:space="preserve">, </w:t>
      </w:r>
      <w:r>
        <w:rPr>
          <w:b/>
        </w:rPr>
        <w:t>r = 0.30</w:t>
      </w:r>
      <w:r>
        <w:t xml:space="preserve">, </w:t>
      </w:r>
      <w:r>
        <w:rPr>
          <w:b/>
        </w:rPr>
        <w:t>r = 0.01</w:t>
      </w:r>
      <w:r>
        <w:t xml:space="preserve">, </w:t>
      </w:r>
      <w:r>
        <w:rPr>
          <w:b/>
        </w:rPr>
        <w:t>r = −0.58</w:t>
      </w:r>
      <w:r>
        <w: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164"/>
        <w:gridCol w:w="7247"/>
      </w:tblGrid>
      <w:tr>
        <w:trPr>
          <w:cantSplit w:val="true"/>
          <w:tblHeader w:val="true"/>
        </w:trPr>
        <w:tc>
          <w:tcPr>
            <w:tcW w:type="dxa" w:w="216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Biểu đồ</w:t>
            </w:r>
          </w:p>
        </w:tc>
        <w:tc>
          <w:tcPr>
            <w:tcW w:type="dxa" w:w="7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r</w:t>
            </w:r>
          </w:p>
        </w:tc>
      </w:tr>
      <w:tr>
        <w:trPr>
          <w:cantSplit w:val="true"/>
          <w:trHeight w:val="482" w:hRule="atLeast"/>
        </w:trPr>
        <w:tc>
          <w:tcPr>
            <w:tcW w:type="dxa" w:w="2164"/>
            <w:tcBorders>
              <w:top w:val="single" w:sz="4" w:color="D5DDE1"/>
              <w:left w:val="single" w:sz="4" w:color="D5DDE1"/>
              <w:bottom w:val="single" w:sz="4" w:color="D5DDE1"/>
              <w:right w:val="single" w:sz="4" w:color="D5DDE1"/>
            </w:tcBorders>
          </w:tcPr>
          <w:p>
            <w:pPr>
              <w:keepNext/>
              <w:spacing w:after="0"/>
            </w:pPr>
            <w:r>
              <w:rPr>
                <w:sz w:val="19"/>
              </w:rPr>
              <w:t>A</w:t>
            </w:r>
          </w:p>
        </w:tc>
        <w:tc>
          <w:tcPr>
            <w:tcW w:type="dxa" w:w="724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164"/>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724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164"/>
            <w:tcBorders>
              <w:top w:val="single" w:sz="4" w:color="D5DDE1"/>
              <w:left w:val="single" w:sz="4" w:color="D5DDE1"/>
              <w:bottom w:val="single" w:sz="4" w:color="D5DDE1"/>
              <w:right w:val="single" w:sz="4" w:color="D5DDE1"/>
            </w:tcBorders>
          </w:tcPr>
          <w:p>
            <w:pPr>
              <w:keepNext/>
              <w:spacing w:after="0"/>
            </w:pPr>
            <w:r>
              <w:rPr>
                <w:sz w:val="19"/>
              </w:rPr>
              <w:t>C</w:t>
            </w:r>
          </w:p>
        </w:tc>
        <w:tc>
          <w:tcPr>
            <w:tcW w:type="dxa" w:w="724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164"/>
            <w:tcBorders>
              <w:top w:val="single" w:sz="4" w:color="D5DDE1"/>
              <w:left w:val="single" w:sz="4" w:color="D5DDE1"/>
              <w:bottom w:val="single" w:sz="4" w:color="D5DDE1"/>
              <w:right w:val="single" w:sz="4" w:color="D5DDE1"/>
            </w:tcBorders>
            <w:shd w:val="clear" w:color="auto" w:fill="F5F9FA"/>
          </w:tcPr>
          <w:p>
            <w:pPr>
              <w:spacing w:after="0"/>
            </w:pPr>
            <w:r>
              <w:rPr>
                <w:sz w:val="19"/>
              </w:rPr>
              <w:t>D</w:t>
            </w:r>
          </w:p>
        </w:tc>
        <w:tc>
          <w:tcPr>
            <w:tcW w:type="dxa" w:w="7247"/>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t>Câu hỏi thêm: máy đo đường huyết tại giường và phòng xét nghiệm có r = 0.97 trên 50 người bệnh. Máy đo có thay thế được phòng xét nghiệm không? Thay vào đó bạn sẽ xem xét điều gì?</w:t>
      </w:r>
    </w:p>
    <w:p>
      <w:pPr>
        <w:pStyle w:val="Heading1"/>
      </w:pPr>
      <w:r>
        <w:t>Bài tập 4: [FLUID-ICU] Diễn giải phép so sánh cho câu hỏi bạn chọn (6.2)</w:t>
      </w:r>
    </w:p>
    <w:p>
      <w:pPr>
        <w:keepNext/>
      </w:pPr>
      <w:r>
        <w:t>Trong lớp chúng ta cùng làm cho Q1. Sau đó hoàn thành cho câu hỏi bạn chọn, dùng bảng so sánh trong gói kết quả của câu hỏi đó.</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306"/>
        <w:gridCol w:w="4105"/>
      </w:tblGrid>
      <w:tr>
        <w:trPr>
          <w:cantSplit w:val="true"/>
          <w:tblHeader w:val="true"/>
        </w:trPr>
        <w:tc>
          <w:tcPr>
            <w:tcW w:type="dxa" w:w="53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410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bạn</w:t>
            </w:r>
          </w:p>
        </w:tc>
      </w:tr>
      <w:tr>
        <w:trPr>
          <w:cantSplit w:val="true"/>
          <w:trHeight w:val="482" w:hRule="atLeast"/>
        </w:trPr>
        <w:tc>
          <w:tcPr>
            <w:tcW w:type="dxa" w:w="5306"/>
            <w:tcBorders>
              <w:top w:val="single" w:sz="4" w:color="D5DDE1"/>
              <w:left w:val="single" w:sz="4" w:color="D5DDE1"/>
              <w:bottom w:val="single" w:sz="4" w:color="D5DDE1"/>
              <w:right w:val="single" w:sz="4" w:color="D5DDE1"/>
            </w:tcBorders>
          </w:tcPr>
          <w:p>
            <w:pPr>
              <w:keepNext/>
              <w:spacing w:after="0"/>
            </w:pPr>
            <w:r>
              <w:rPr>
                <w:sz w:val="19"/>
              </w:rPr>
              <w:t>Kết cục và loại biến</w:t>
            </w:r>
          </w:p>
        </w:tc>
        <w:tc>
          <w:tcPr>
            <w:tcW w:type="dxa" w:w="410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shd w:val="clear" w:color="auto" w:fill="F5F9FA"/>
          </w:tcPr>
          <w:p>
            <w:pPr>
              <w:keepNext/>
              <w:spacing w:after="0"/>
            </w:pPr>
            <w:r>
              <w:rPr>
                <w:sz w:val="19"/>
              </w:rPr>
              <w:t>Kiểm định đã dùng, và vì sao dùng kiểm định này</w:t>
            </w:r>
          </w:p>
        </w:tc>
        <w:tc>
          <w:tcPr>
            <w:tcW w:type="dxa" w:w="4105"/>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tcPr>
          <w:p>
            <w:pPr>
              <w:keepNext/>
              <w:spacing w:after="0"/>
            </w:pPr>
            <w:r>
              <w:rPr>
                <w:sz w:val="19"/>
              </w:rPr>
              <w:t>Kết quả ở nhóm cân bằng dịch âm (n (%) hoặc trung vị (IQR))</w:t>
            </w:r>
          </w:p>
        </w:tc>
        <w:tc>
          <w:tcPr>
            <w:tcW w:type="dxa" w:w="410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quả ở nhóm cân bằng dịch dương</w:t>
            </w:r>
          </w:p>
        </w:tc>
        <w:tc>
          <w:tcPr>
            <w:tcW w:type="dxa" w:w="4105"/>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tcPr>
          <w:p>
            <w:pPr>
              <w:keepNext/>
              <w:spacing w:after="0"/>
            </w:pPr>
            <w:r>
              <w:rPr>
                <w:sz w:val="19"/>
              </w:rPr>
              <w:t>Tác động kèm KTC 95% (hiệu số, hiệu số nguy cơ, tỷ số hoặc hiệu số Hodges–Lehmann)</w:t>
            </w:r>
          </w:p>
        </w:tc>
        <w:tc>
          <w:tcPr>
            <w:tcW w:type="dxa" w:w="410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shd w:val="clear" w:color="auto" w:fill="F5F9FA"/>
          </w:tcPr>
          <w:p>
            <w:pPr>
              <w:keepNext/>
              <w:spacing w:after="0"/>
            </w:pPr>
            <w:r>
              <w:rPr>
                <w:sz w:val="19"/>
              </w:rPr>
              <w:t>Giá trị p</w:t>
            </w:r>
          </w:p>
        </w:tc>
        <w:tc>
          <w:tcPr>
            <w:tcW w:type="dxa" w:w="4105"/>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306"/>
            <w:tcBorders>
              <w:top w:val="single" w:sz="4" w:color="D5DDE1"/>
              <w:left w:val="single" w:sz="4" w:color="D5DDE1"/>
              <w:bottom w:val="single" w:sz="4" w:color="D5DDE1"/>
              <w:right w:val="single" w:sz="4" w:color="D5DDE1"/>
            </w:tcBorders>
          </w:tcPr>
          <w:p>
            <w:pPr>
              <w:spacing w:after="0"/>
            </w:pPr>
            <w:r>
              <w:rPr>
                <w:sz w:val="19"/>
              </w:rPr>
              <w:t>Một lý do khiến phép so sánh chưa hiệu chỉnh này có thể bị sai lệch</w:t>
            </w:r>
          </w:p>
        </w:tc>
        <w:tc>
          <w:tcPr>
            <w:tcW w:type="dxa" w:w="4105"/>
            <w:tcBorders>
              <w:top w:val="single" w:sz="4" w:color="D5DDE1"/>
              <w:left w:val="single" w:sz="4" w:color="D5DDE1"/>
              <w:bottom w:val="single" w:sz="4" w:color="D5DDE1"/>
              <w:right w:val="single" w:sz="4" w:color="D5DDE1"/>
            </w:tcBorders>
          </w:tcPr>
          <w:p>
            <w:pPr>
              <w:spacing w:after="0"/>
            </w:pPr>
          </w:p>
        </w:tc>
      </w:tr>
    </w:tbl>
    <w:p>
      <w:pPr>
        <w:spacing w:after="80"/>
      </w:pPr>
    </w:p>
    <w:p>
      <w:r>
        <w:rPr>
          <w:b/>
        </w:rPr>
        <w:t>Câu Kết quả của bạn</w:t>
      </w:r>
      <w:r>
        <w:t xml:space="preserve"> (không dùng chữ "có ý nghĩa" đứng một mình, không dùng từ chỉ quan hệ nhân quả):</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pPr>
        <w:pStyle w:val="Heading1"/>
      </w:pPr>
      <w:r>
        <w:t>Bài tập 5: Đọc bảng hồi quy (một ví dụ khác, bài về nhà)</w:t>
      </w:r>
    </w:p>
    <w:p>
      <w:r>
        <w:t xml:space="preserve">Trong lớp chúng ta đọc bảng của ví dụ xuyên suốt trên slide. Để luyện thêm: một nghiên cứu thuần tập (giả lập) trên 600 người lớn nằm ICU nội khoa tìm các yếu tố liên quan đến </w:t>
      </w:r>
      <w:r>
        <w:rPr>
          <w:b/>
        </w:rPr>
        <w:t>mê sảng mắc phải trong bệnh viện</w:t>
      </w:r>
      <w:r>
        <w:t xml:space="preserve"> (có/không) trong thời gian nằm ICU.</w:t>
      </w:r>
    </w:p>
    <w:p>
      <w:pPr>
        <w:keepNext/>
      </w:pPr>
      <w:r>
        <w:rPr>
          <w:b/>
        </w:rPr>
        <w:t>Bảng 3. Hồi quy logistic đa biến: các yếu tố liên quan đến mê sảng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457"/>
        <w:gridCol w:w="822"/>
        <w:gridCol w:w="2039"/>
        <w:gridCol w:w="1093"/>
      </w:tblGrid>
      <w:tr>
        <w:trPr>
          <w:cantSplit w:val="true"/>
          <w:tblHeader w:val="true"/>
        </w:trPr>
        <w:tc>
          <w:tcPr>
            <w:tcW w:type="dxa" w:w="545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Biến số</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OR hiệu chỉnh</w:t>
            </w:r>
          </w:p>
        </w:tc>
        <w:tc>
          <w:tcPr>
            <w:tcW w:type="dxa" w:w="203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KTC 95%</w:t>
            </w:r>
          </w:p>
        </w:tc>
        <w:tc>
          <w:tcPr>
            <w:tcW w:type="dxa" w:w="109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Giá trị p</w:t>
            </w:r>
          </w:p>
        </w:tc>
      </w:tr>
      <w:tr>
        <w:trPr>
          <w:cantSplit w:val="true"/>
        </w:trPr>
        <w:tc>
          <w:tcPr>
            <w:tcW w:type="dxa" w:w="5457"/>
            <w:tcBorders>
              <w:top w:val="single" w:sz="4" w:color="D5DDE1"/>
              <w:left w:val="single" w:sz="4" w:color="D5DDE1"/>
              <w:bottom w:val="single" w:sz="4" w:color="D5DDE1"/>
              <w:right w:val="single" w:sz="4" w:color="D5DDE1"/>
            </w:tcBorders>
          </w:tcPr>
          <w:p>
            <w:pPr>
              <w:keepNext/>
              <w:spacing w:after="0"/>
            </w:pPr>
            <w:r>
              <w:rPr>
                <w:sz w:val="19"/>
              </w:rPr>
              <w:t>Truyền benzodiazepine (có so với không)</w:t>
            </w:r>
          </w:p>
        </w:tc>
        <w:tc>
          <w:tcPr>
            <w:tcW w:type="dxa" w:w="822"/>
            <w:tcBorders>
              <w:top w:val="single" w:sz="4" w:color="D5DDE1"/>
              <w:left w:val="single" w:sz="4" w:color="D5DDE1"/>
              <w:bottom w:val="single" w:sz="4" w:color="D5DDE1"/>
              <w:right w:val="single" w:sz="4" w:color="D5DDE1"/>
            </w:tcBorders>
          </w:tcPr>
          <w:p>
            <w:pPr>
              <w:keepNext/>
              <w:spacing w:after="0"/>
            </w:pPr>
            <w:r>
              <w:rPr>
                <w:sz w:val="19"/>
              </w:rPr>
              <w:t>2.10</w:t>
            </w:r>
          </w:p>
        </w:tc>
        <w:tc>
          <w:tcPr>
            <w:tcW w:type="dxa" w:w="2039"/>
            <w:tcBorders>
              <w:top w:val="single" w:sz="4" w:color="D5DDE1"/>
              <w:left w:val="single" w:sz="4" w:color="D5DDE1"/>
              <w:bottom w:val="single" w:sz="4" w:color="D5DDE1"/>
              <w:right w:val="single" w:sz="4" w:color="D5DDE1"/>
            </w:tcBorders>
          </w:tcPr>
          <w:p>
            <w:pPr>
              <w:keepNext/>
              <w:spacing w:after="0"/>
            </w:pPr>
            <w:r>
              <w:rPr>
                <w:sz w:val="19"/>
              </w:rPr>
              <w:t>1.40 – 3.20</w:t>
            </w:r>
          </w:p>
        </w:tc>
        <w:tc>
          <w:tcPr>
            <w:tcW w:type="dxa" w:w="1093"/>
            <w:tcBorders>
              <w:top w:val="single" w:sz="4" w:color="D5DDE1"/>
              <w:left w:val="single" w:sz="4" w:color="D5DDE1"/>
              <w:bottom w:val="single" w:sz="4" w:color="D5DDE1"/>
              <w:right w:val="single" w:sz="4" w:color="D5DDE1"/>
            </w:tcBorders>
          </w:tcPr>
          <w:p>
            <w:pPr>
              <w:keepNext/>
              <w:spacing w:after="0"/>
            </w:pPr>
            <w:r>
              <w:rPr>
                <w:sz w:val="19"/>
              </w:rPr>
              <w:t>&lt; 0.001</w:t>
            </w:r>
          </w:p>
        </w:tc>
      </w:tr>
      <w:tr>
        <w:trPr>
          <w:cantSplit w:val="true"/>
        </w:trPr>
        <w:tc>
          <w:tcPr>
            <w:tcW w:type="dxa" w:w="5457"/>
            <w:tcBorders>
              <w:top w:val="single" w:sz="4" w:color="D5DDE1"/>
              <w:left w:val="single" w:sz="4" w:color="D5DDE1"/>
              <w:bottom w:val="single" w:sz="4" w:color="D5DDE1"/>
              <w:right w:val="single" w:sz="4" w:color="D5DDE1"/>
            </w:tcBorders>
            <w:shd w:val="clear" w:color="auto" w:fill="F5F9FA"/>
          </w:tcPr>
          <w:p>
            <w:pPr>
              <w:keepNext/>
              <w:spacing w:after="0"/>
            </w:pPr>
            <w:r>
              <w:rPr>
                <w:sz w:val="19"/>
              </w:rPr>
              <w:t>Tuổi (mỗi 10 năm)</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9"/>
              </w:rPr>
              <w:t>1.30</w:t>
            </w:r>
          </w:p>
        </w:tc>
        <w:tc>
          <w:tcPr>
            <w:tcW w:type="dxa" w:w="2039"/>
            <w:tcBorders>
              <w:top w:val="single" w:sz="4" w:color="D5DDE1"/>
              <w:left w:val="single" w:sz="4" w:color="D5DDE1"/>
              <w:bottom w:val="single" w:sz="4" w:color="D5DDE1"/>
              <w:right w:val="single" w:sz="4" w:color="D5DDE1"/>
            </w:tcBorders>
            <w:shd w:val="clear" w:color="auto" w:fill="F5F9FA"/>
          </w:tcPr>
          <w:p>
            <w:pPr>
              <w:keepNext/>
              <w:spacing w:after="0"/>
            </w:pPr>
            <w:r>
              <w:rPr>
                <w:sz w:val="19"/>
              </w:rPr>
              <w:t>1.12 – 1.51</w:t>
            </w:r>
          </w:p>
        </w:tc>
        <w:tc>
          <w:tcPr>
            <w:tcW w:type="dxa" w:w="1093"/>
            <w:tcBorders>
              <w:top w:val="single" w:sz="4" w:color="D5DDE1"/>
              <w:left w:val="single" w:sz="4" w:color="D5DDE1"/>
              <w:bottom w:val="single" w:sz="4" w:color="D5DDE1"/>
              <w:right w:val="single" w:sz="4" w:color="D5DDE1"/>
            </w:tcBorders>
            <w:shd w:val="clear" w:color="auto" w:fill="F5F9FA"/>
          </w:tcPr>
          <w:p>
            <w:pPr>
              <w:keepNext/>
              <w:spacing w:after="0"/>
            </w:pPr>
            <w:r>
              <w:rPr>
                <w:sz w:val="19"/>
              </w:rPr>
              <w:t>&lt; 0.001</w:t>
            </w:r>
          </w:p>
        </w:tc>
      </w:tr>
      <w:tr>
        <w:trPr>
          <w:cantSplit w:val="true"/>
        </w:trPr>
        <w:tc>
          <w:tcPr>
            <w:tcW w:type="dxa" w:w="5457"/>
            <w:tcBorders>
              <w:top w:val="single" w:sz="4" w:color="D5DDE1"/>
              <w:left w:val="single" w:sz="4" w:color="D5DDE1"/>
              <w:bottom w:val="single" w:sz="4" w:color="D5DDE1"/>
              <w:right w:val="single" w:sz="4" w:color="D5DDE1"/>
            </w:tcBorders>
          </w:tcPr>
          <w:p>
            <w:pPr>
              <w:keepNext/>
              <w:spacing w:after="0"/>
            </w:pPr>
            <w:r>
              <w:rPr>
                <w:sz w:val="19"/>
              </w:rPr>
              <w:t>Thở máy (có so với không)</w:t>
            </w:r>
          </w:p>
        </w:tc>
        <w:tc>
          <w:tcPr>
            <w:tcW w:type="dxa" w:w="822"/>
            <w:tcBorders>
              <w:top w:val="single" w:sz="4" w:color="D5DDE1"/>
              <w:left w:val="single" w:sz="4" w:color="D5DDE1"/>
              <w:bottom w:val="single" w:sz="4" w:color="D5DDE1"/>
              <w:right w:val="single" w:sz="4" w:color="D5DDE1"/>
            </w:tcBorders>
          </w:tcPr>
          <w:p>
            <w:pPr>
              <w:keepNext/>
              <w:spacing w:after="0"/>
            </w:pPr>
            <w:r>
              <w:rPr>
                <w:sz w:val="19"/>
              </w:rPr>
              <w:t>1.60</w:t>
            </w:r>
          </w:p>
        </w:tc>
        <w:tc>
          <w:tcPr>
            <w:tcW w:type="dxa" w:w="2039"/>
            <w:tcBorders>
              <w:top w:val="single" w:sz="4" w:color="D5DDE1"/>
              <w:left w:val="single" w:sz="4" w:color="D5DDE1"/>
              <w:bottom w:val="single" w:sz="4" w:color="D5DDE1"/>
              <w:right w:val="single" w:sz="4" w:color="D5DDE1"/>
            </w:tcBorders>
          </w:tcPr>
          <w:p>
            <w:pPr>
              <w:keepNext/>
              <w:spacing w:after="0"/>
            </w:pPr>
            <w:r>
              <w:rPr>
                <w:sz w:val="19"/>
              </w:rPr>
              <w:t>0.95 – 2.70</w:t>
            </w:r>
          </w:p>
        </w:tc>
        <w:tc>
          <w:tcPr>
            <w:tcW w:type="dxa" w:w="1093"/>
            <w:tcBorders>
              <w:top w:val="single" w:sz="4" w:color="D5DDE1"/>
              <w:left w:val="single" w:sz="4" w:color="D5DDE1"/>
              <w:bottom w:val="single" w:sz="4" w:color="D5DDE1"/>
              <w:right w:val="single" w:sz="4" w:color="D5DDE1"/>
            </w:tcBorders>
          </w:tcPr>
          <w:p>
            <w:pPr>
              <w:keepNext/>
              <w:spacing w:after="0"/>
            </w:pPr>
            <w:r>
              <w:rPr>
                <w:sz w:val="19"/>
              </w:rPr>
              <w:t>0.08</w:t>
            </w:r>
          </w:p>
        </w:tc>
      </w:tr>
      <w:tr>
        <w:trPr>
          <w:cantSplit w:val="true"/>
        </w:trPr>
        <w:tc>
          <w:tcPr>
            <w:tcW w:type="dxa" w:w="5457"/>
            <w:tcBorders>
              <w:top w:val="single" w:sz="4" w:color="D5DDE1"/>
              <w:left w:val="single" w:sz="4" w:color="D5DDE1"/>
              <w:bottom w:val="single" w:sz="4" w:color="D5DDE1"/>
              <w:right w:val="single" w:sz="4" w:color="D5DDE1"/>
            </w:tcBorders>
            <w:shd w:val="clear" w:color="auto" w:fill="F5F9FA"/>
          </w:tcPr>
          <w:p>
            <w:pPr>
              <w:keepNext/>
              <w:spacing w:after="0"/>
            </w:pPr>
            <w:r>
              <w:rPr>
                <w:sz w:val="19"/>
              </w:rPr>
              <w:t>Giới nữ (so với nam)</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9"/>
              </w:rPr>
              <w:t>0.85</w:t>
            </w:r>
          </w:p>
        </w:tc>
        <w:tc>
          <w:tcPr>
            <w:tcW w:type="dxa" w:w="2039"/>
            <w:tcBorders>
              <w:top w:val="single" w:sz="4" w:color="D5DDE1"/>
              <w:left w:val="single" w:sz="4" w:color="D5DDE1"/>
              <w:bottom w:val="single" w:sz="4" w:color="D5DDE1"/>
              <w:right w:val="single" w:sz="4" w:color="D5DDE1"/>
            </w:tcBorders>
            <w:shd w:val="clear" w:color="auto" w:fill="F5F9FA"/>
          </w:tcPr>
          <w:p>
            <w:pPr>
              <w:keepNext/>
              <w:spacing w:after="0"/>
            </w:pPr>
            <w:r>
              <w:rPr>
                <w:sz w:val="19"/>
              </w:rPr>
              <w:t>0.60 – 1.20</w:t>
            </w:r>
          </w:p>
        </w:tc>
        <w:tc>
          <w:tcPr>
            <w:tcW w:type="dxa" w:w="1093"/>
            <w:tcBorders>
              <w:top w:val="single" w:sz="4" w:color="D5DDE1"/>
              <w:left w:val="single" w:sz="4" w:color="D5DDE1"/>
              <w:bottom w:val="single" w:sz="4" w:color="D5DDE1"/>
              <w:right w:val="single" w:sz="4" w:color="D5DDE1"/>
            </w:tcBorders>
            <w:shd w:val="clear" w:color="auto" w:fill="F5F9FA"/>
          </w:tcPr>
          <w:p>
            <w:pPr>
              <w:keepNext/>
              <w:spacing w:after="0"/>
            </w:pPr>
            <w:r>
              <w:rPr>
                <w:sz w:val="19"/>
              </w:rPr>
              <w:t>0.36</w:t>
            </w:r>
          </w:p>
        </w:tc>
      </w:tr>
      <w:tr>
        <w:trPr>
          <w:cantSplit w:val="true"/>
        </w:trPr>
        <w:tc>
          <w:tcPr>
            <w:tcW w:type="dxa" w:w="5457"/>
            <w:tcBorders>
              <w:top w:val="single" w:sz="4" w:color="D5DDE1"/>
              <w:left w:val="single" w:sz="4" w:color="D5DDE1"/>
              <w:bottom w:val="single" w:sz="4" w:color="D5DDE1"/>
              <w:right w:val="single" w:sz="4" w:color="D5DDE1"/>
            </w:tcBorders>
          </w:tcPr>
          <w:p>
            <w:pPr>
              <w:keepNext/>
              <w:spacing w:after="0"/>
            </w:pPr>
            <w:r>
              <w:rPr>
                <w:sz w:val="19"/>
              </w:rPr>
              <w:t>Sa sút trí tuệ từ trước (có so với không)</w:t>
            </w:r>
          </w:p>
        </w:tc>
        <w:tc>
          <w:tcPr>
            <w:tcW w:type="dxa" w:w="822"/>
            <w:tcBorders>
              <w:top w:val="single" w:sz="4" w:color="D5DDE1"/>
              <w:left w:val="single" w:sz="4" w:color="D5DDE1"/>
              <w:bottom w:val="single" w:sz="4" w:color="D5DDE1"/>
              <w:right w:val="single" w:sz="4" w:color="D5DDE1"/>
            </w:tcBorders>
          </w:tcPr>
          <w:p>
            <w:pPr>
              <w:keepNext/>
              <w:spacing w:after="0"/>
            </w:pPr>
            <w:r>
              <w:rPr>
                <w:sz w:val="19"/>
              </w:rPr>
              <w:t>3.40</w:t>
            </w:r>
          </w:p>
        </w:tc>
        <w:tc>
          <w:tcPr>
            <w:tcW w:type="dxa" w:w="2039"/>
            <w:tcBorders>
              <w:top w:val="single" w:sz="4" w:color="D5DDE1"/>
              <w:left w:val="single" w:sz="4" w:color="D5DDE1"/>
              <w:bottom w:val="single" w:sz="4" w:color="D5DDE1"/>
              <w:right w:val="single" w:sz="4" w:color="D5DDE1"/>
            </w:tcBorders>
          </w:tcPr>
          <w:p>
            <w:pPr>
              <w:keepNext/>
              <w:spacing w:after="0"/>
            </w:pPr>
            <w:r>
              <w:rPr>
                <w:sz w:val="19"/>
              </w:rPr>
              <w:t>1.90 – 6.10</w:t>
            </w:r>
          </w:p>
        </w:tc>
        <w:tc>
          <w:tcPr>
            <w:tcW w:type="dxa" w:w="1093"/>
            <w:tcBorders>
              <w:top w:val="single" w:sz="4" w:color="D5DDE1"/>
              <w:left w:val="single" w:sz="4" w:color="D5DDE1"/>
              <w:bottom w:val="single" w:sz="4" w:color="D5DDE1"/>
              <w:right w:val="single" w:sz="4" w:color="D5DDE1"/>
            </w:tcBorders>
          </w:tcPr>
          <w:p>
            <w:pPr>
              <w:keepNext/>
              <w:spacing w:after="0"/>
            </w:pPr>
            <w:r>
              <w:rPr>
                <w:sz w:val="19"/>
              </w:rPr>
              <w:t>&lt; 0.001</w:t>
            </w:r>
          </w:p>
        </w:tc>
      </w:tr>
      <w:tr>
        <w:trPr>
          <w:cantSplit w:val="true"/>
        </w:trPr>
        <w:tc>
          <w:tcPr>
            <w:tcW w:type="dxa" w:w="5457"/>
            <w:tcBorders>
              <w:top w:val="single" w:sz="4" w:color="D5DDE1"/>
              <w:left w:val="single" w:sz="4" w:color="D5DDE1"/>
              <w:bottom w:val="single" w:sz="4" w:color="D5DDE1"/>
              <w:right w:val="single" w:sz="4" w:color="D5DDE1"/>
            </w:tcBorders>
            <w:shd w:val="clear" w:color="auto" w:fill="F5F9FA"/>
          </w:tcPr>
          <w:p>
            <w:pPr>
              <w:spacing w:after="0"/>
            </w:pPr>
            <w:r>
              <w:rPr>
                <w:sz w:val="19"/>
              </w:rPr>
              <w:t>Quy trình giấc ngủ: bịt mắt + nút tai (có so với không)</w:t>
            </w:r>
          </w:p>
        </w:tc>
        <w:tc>
          <w:tcPr>
            <w:tcW w:type="dxa" w:w="822"/>
            <w:tcBorders>
              <w:top w:val="single" w:sz="4" w:color="D5DDE1"/>
              <w:left w:val="single" w:sz="4" w:color="D5DDE1"/>
              <w:bottom w:val="single" w:sz="4" w:color="D5DDE1"/>
              <w:right w:val="single" w:sz="4" w:color="D5DDE1"/>
            </w:tcBorders>
            <w:shd w:val="clear" w:color="auto" w:fill="F5F9FA"/>
          </w:tcPr>
          <w:p>
            <w:pPr>
              <w:spacing w:after="0"/>
            </w:pPr>
            <w:r>
              <w:rPr>
                <w:sz w:val="19"/>
              </w:rPr>
              <w:t>0.62</w:t>
            </w:r>
          </w:p>
        </w:tc>
        <w:tc>
          <w:tcPr>
            <w:tcW w:type="dxa" w:w="2039"/>
            <w:tcBorders>
              <w:top w:val="single" w:sz="4" w:color="D5DDE1"/>
              <w:left w:val="single" w:sz="4" w:color="D5DDE1"/>
              <w:bottom w:val="single" w:sz="4" w:color="D5DDE1"/>
              <w:right w:val="single" w:sz="4" w:color="D5DDE1"/>
            </w:tcBorders>
            <w:shd w:val="clear" w:color="auto" w:fill="F5F9FA"/>
          </w:tcPr>
          <w:p>
            <w:pPr>
              <w:spacing w:after="0"/>
            </w:pPr>
            <w:r>
              <w:rPr>
                <w:sz w:val="19"/>
              </w:rPr>
              <w:t>0.41 – 0.94</w:t>
            </w:r>
          </w:p>
        </w:tc>
        <w:tc>
          <w:tcPr>
            <w:tcW w:type="dxa" w:w="1093"/>
            <w:tcBorders>
              <w:top w:val="single" w:sz="4" w:color="D5DDE1"/>
              <w:left w:val="single" w:sz="4" w:color="D5DDE1"/>
              <w:bottom w:val="single" w:sz="4" w:color="D5DDE1"/>
              <w:right w:val="single" w:sz="4" w:color="D5DDE1"/>
            </w:tcBorders>
            <w:shd w:val="clear" w:color="auto" w:fill="F5F9FA"/>
          </w:tcPr>
          <w:p>
            <w:pPr>
              <w:spacing w:after="0"/>
            </w:pPr>
            <w:r>
              <w:rPr>
                <w:sz w:val="19"/>
              </w:rPr>
              <w:t>0.02</w:t>
            </w:r>
          </w:p>
        </w:tc>
      </w:tr>
    </w:tbl>
    <w:p>
      <w:pPr>
        <w:spacing w:after="80"/>
      </w:pPr>
    </w:p>
    <w:p>
      <w:r>
        <w:rPr>
          <w:i/>
        </w:rPr>
        <w:t>Hiệu chỉnh theo mọi biến trong bảng và theo điểm APACHE II.</w:t>
      </w:r>
    </w:p>
    <w:p>
      <w:r>
        <w:rPr>
          <w:b/>
        </w:rPr>
        <w:t>Kết luận của tác giả:</w:t>
      </w:r>
      <w:r>
        <w:t xml:space="preserve"> </w:t>
      </w:r>
      <w:r>
        <w:rPr>
          <w:i/>
        </w:rPr>
        <w:t>"Benzodiazepine gây mê sảng ở người bệnh ICU. Thở máy cho thấy xu hướng tăng mê sảng (p = 0.08). Quy trình giấc ngủ của chúng tôi làm giảm mê sảng 38%."</w:t>
      </w:r>
    </w:p>
    <w:p>
      <w:r>
        <w:t>Câu hỏi:</w:t>
      </w:r>
    </w:p>
    <w:p>
      <w:pPr>
        <w:tabs>
          <w:tab w:pos="397" w:val="left"/>
        </w:tabs>
        <w:spacing w:after="80"/>
        <w:ind w:left="397" w:hanging="397"/>
      </w:pPr>
      <w:r>
        <w:rPr>
          <w:b/>
          <w:color w:val="055F56"/>
        </w:rPr>
        <w:t>1.</w:t>
        <w:tab/>
      </w:r>
      <w:r>
        <w:t>Đây là loại kết cục gì, và vì sao dùng hồi quy logistic?</w:t>
      </w:r>
    </w:p>
    <w:p>
      <w:pPr>
        <w:tabs>
          <w:tab w:pos="397" w:val="left"/>
        </w:tabs>
        <w:spacing w:after="80"/>
        <w:ind w:left="397" w:hanging="397"/>
      </w:pPr>
      <w:r>
        <w:rPr>
          <w:b/>
          <w:color w:val="055F56"/>
        </w:rPr>
        <w:t>2.</w:t>
        <w:tab/>
      </w:r>
      <w:r>
        <w:t>Giá trị "không có tác động" của các con số trong bảng này là bao nhiêu?</w:t>
      </w:r>
    </w:p>
    <w:p>
      <w:pPr>
        <w:tabs>
          <w:tab w:pos="397" w:val="left"/>
        </w:tabs>
        <w:spacing w:after="80"/>
        <w:ind w:left="397" w:hanging="397"/>
      </w:pPr>
      <w:r>
        <w:rPr>
          <w:b/>
          <w:color w:val="055F56"/>
        </w:rPr>
        <w:t>3.</w:t>
        <w:tab/>
      </w:r>
      <w:r>
        <w:t>Với mỗi dòng, KTC 95% có chứa giá trị không có tác động không? Đánh dấu ✔ (không chứa) hoặc ✖ (có chứa).</w:t>
      </w:r>
    </w:p>
    <w:p>
      <w:pPr>
        <w:tabs>
          <w:tab w:pos="397" w:val="left"/>
        </w:tabs>
        <w:spacing w:after="80"/>
        <w:ind w:left="397" w:hanging="397"/>
      </w:pPr>
      <w:r>
        <w:rPr>
          <w:b/>
          <w:color w:val="055F56"/>
        </w:rPr>
        <w:t>4.</w:t>
        <w:tab/>
      </w:r>
      <w:r>
        <w:t xml:space="preserve">Viết </w:t>
      </w:r>
      <w:r>
        <w:rPr>
          <w:b/>
        </w:rPr>
        <w:t>một câu bằng ngôn ngữ dễ hiểu</w:t>
      </w:r>
      <w:r>
        <w:t xml:space="preserve"> cho dòng benzodiazepine.</w:t>
      </w:r>
    </w:p>
    <w:p>
      <w:pPr>
        <w:tabs>
          <w:tab w:pos="397" w:val="left"/>
        </w:tabs>
        <w:spacing w:after="80"/>
        <w:ind w:left="397" w:hanging="397"/>
      </w:pPr>
      <w:r>
        <w:rPr>
          <w:b/>
          <w:color w:val="055F56"/>
        </w:rPr>
        <w:t>5.</w:t>
        <w:tab/>
      </w:r>
      <w:r>
        <w:t>Diễn giải dòng tuổi: "1.30 mỗi 10 năm" có nghĩa gì đối với một người bệnh lớn hơn 20 tuổi?</w:t>
      </w:r>
    </w:p>
    <w:p>
      <w:pPr>
        <w:tabs>
          <w:tab w:pos="397" w:val="left"/>
        </w:tabs>
        <w:spacing w:after="80"/>
        <w:ind w:left="397" w:hanging="397"/>
      </w:pPr>
      <w:r>
        <w:rPr>
          <w:b/>
          <w:color w:val="055F56"/>
        </w:rPr>
        <w:t>6.</w:t>
        <w:tab/>
      </w:r>
      <w:r>
        <w:t>Những dòng nào phù hợp với việc không có mối liên quan?</w:t>
      </w:r>
    </w:p>
    <w:p>
      <w:pPr>
        <w:tabs>
          <w:tab w:pos="397" w:val="left"/>
        </w:tabs>
        <w:spacing w:after="80"/>
        <w:ind w:left="397" w:hanging="397"/>
      </w:pPr>
      <w:r>
        <w:rPr>
          <w:b/>
          <w:color w:val="055F56"/>
        </w:rPr>
        <w:t>7.</w:t>
        <w:tab/>
      </w:r>
      <w:r>
        <w:t xml:space="preserve">Tìm </w:t>
      </w:r>
      <w:r>
        <w:rPr>
          <w:b/>
        </w:rPr>
        <w:t>ba</w:t>
      </w:r>
      <w:r>
        <w:t xml:space="preserve"> vấn đề trong kết luận của tác giả.</w:t>
      </w:r>
    </w:p>
    <w:p>
      <w:pPr>
        <w:pStyle w:val="Heading1"/>
      </w:pPr>
      <w:r>
        <w:t>Bài tập 6: Đọc đường cong Kaplan–Meier</w:t>
      </w:r>
    </w:p>
    <w:p>
      <w:pPr>
        <w:keepNext/>
      </w:pPr>
      <w:r>
        <w:t>Một thử nghiệm (mô phỏng) phân bổ ngẫu nhiên 200 người lớn bị sốc nhiễm khuẩn vào chiến lược hạn chế dịch hoặc chăm sóc thường quy và theo dõi họ trong 28 ngày.</w:t>
      </w:r>
    </w:p>
    <w:p>
      <w:pPr>
        <w:jc w:val="center"/>
      </w:pPr>
      <w:r>
        <w:drawing>
          <wp:inline xmlns:a="http://schemas.openxmlformats.org/drawingml/2006/main" xmlns:pic="http://schemas.openxmlformats.org/drawingml/2006/picture">
            <wp:extent cx="4860000" cy="2120727"/>
            <wp:docPr id="2" name="Picture 2"/>
            <wp:cNvGraphicFramePr>
              <a:graphicFrameLocks noChangeAspect="1"/>
            </wp:cNvGraphicFramePr>
            <a:graphic>
              <a:graphicData uri="http://schemas.openxmlformats.org/drawingml/2006/picture">
                <pic:pic>
                  <pic:nvPicPr>
                    <pic:cNvPr id="0" name="ex_km.png"/>
                    <pic:cNvPicPr/>
                  </pic:nvPicPr>
                  <pic:blipFill>
                    <a:blip r:embed="rId12"/>
                    <a:stretch>
                      <a:fillRect/>
                    </a:stretch>
                  </pic:blipFill>
                  <pic:spPr>
                    <a:xfrm>
                      <a:off x="0" y="0"/>
                      <a:ext cx="4860000" cy="2120727"/>
                    </a:xfrm>
                    <a:prstGeom prst="rect"/>
                  </pic:spPr>
                </pic:pic>
              </a:graphicData>
            </a:graphic>
          </wp:inline>
        </w:drawing>
      </w:r>
    </w:p>
    <w:p>
      <w:pPr>
        <w:tabs>
          <w:tab w:pos="397" w:val="left"/>
        </w:tabs>
        <w:spacing w:after="80"/>
        <w:ind w:left="397" w:hanging="397"/>
      </w:pPr>
      <w:r>
        <w:rPr>
          <w:b/>
          <w:color w:val="055F56"/>
        </w:rPr>
        <w:t>1.</w:t>
        <w:tab/>
      </w:r>
      <w:r>
        <w:t>Ở ngày 28, khoảng bao nhiêu phần trăm người bệnh ở mỗi nhóm còn sống?</w:t>
      </w:r>
    </w:p>
    <w:p>
      <w:pPr>
        <w:tabs>
          <w:tab w:pos="397" w:val="left"/>
        </w:tabs>
        <w:spacing w:after="80"/>
        <w:ind w:left="397" w:hanging="397"/>
      </w:pPr>
      <w:r>
        <w:rPr>
          <w:b/>
          <w:color w:val="055F56"/>
        </w:rPr>
        <w:t>2.</w:t>
        <w:tab/>
      </w:r>
      <w:r>
        <w:t>Các vạch dọc nhỏ trên đường cong có ý nghĩa gì?</w:t>
      </w:r>
    </w:p>
    <w:p>
      <w:pPr>
        <w:tabs>
          <w:tab w:pos="397" w:val="left"/>
        </w:tabs>
        <w:spacing w:after="80"/>
        <w:ind w:left="397" w:hanging="397"/>
      </w:pPr>
      <w:r>
        <w:rPr>
          <w:b/>
          <w:color w:val="055F56"/>
        </w:rPr>
        <w:t>3.</w:t>
        <w:tab/>
      </w:r>
      <w:r>
        <w:t>Ở ngày 21, nhóm chăm sóc thường quy còn bao nhiêu người bệnh đang được theo dõi (còn trong nhóm nguy cơ)? Vì sao con số này giảm ngay cả ở nhóm có ít người tử vong?</w:t>
      </w:r>
    </w:p>
    <w:p>
      <w:pPr>
        <w:tabs>
          <w:tab w:pos="397" w:val="left"/>
        </w:tabs>
        <w:spacing w:after="80"/>
        <w:ind w:left="397" w:hanging="397"/>
      </w:pPr>
      <w:r>
        <w:rPr>
          <w:b/>
          <w:color w:val="055F56"/>
        </w:rPr>
        <w:t>4.</w:t>
        <w:tab/>
      </w:r>
      <w:r>
        <w:t xml:space="preserve">"log-rank p = 0.009" cho bạn biết điều gì? Nó </w:t>
      </w:r>
      <w:r>
        <w:rPr>
          <w:b/>
        </w:rPr>
        <w:t>không</w:t>
      </w:r>
      <w:r>
        <w:t xml:space="preserve"> cho biết điều gì?</w:t>
      </w:r>
    </w:p>
    <w:p>
      <w:pPr>
        <w:tabs>
          <w:tab w:pos="397" w:val="left"/>
        </w:tabs>
        <w:spacing w:after="80"/>
        <w:ind w:left="397" w:hanging="397"/>
      </w:pPr>
      <w:r>
        <w:rPr>
          <w:b/>
          <w:color w:val="055F56"/>
        </w:rPr>
        <w:t>5.</w:t>
        <w:tab/>
      </w:r>
      <w:r>
        <w:t>Mô hình nào sẽ cho tỷ số nguy cơ tức thời kèm KTC 95%, và bạn sẽ kiểm tra giả định nào bằng cách nhìn các đường cong?</w:t>
      </w:r>
    </w:p>
    <w:p>
      <w:pPr>
        <w:tabs>
          <w:tab w:pos="397" w:val="left"/>
        </w:tabs>
        <w:spacing w:after="80"/>
        <w:ind w:left="397" w:hanging="397"/>
      </w:pPr>
      <w:r>
        <w:rPr>
          <w:b/>
          <w:color w:val="055F56"/>
        </w:rPr>
        <w:t>6.</w:t>
        <w:tab/>
      </w:r>
      <w:r>
        <w:t xml:space="preserve">Bạn có hài lòng nếu tác giả trình bày hình này </w:t>
      </w:r>
      <w:r>
        <w:rPr>
          <w:b/>
        </w:rPr>
        <w:t>không kèm</w:t>
      </w:r>
      <w:r>
        <w:t xml:space="preserve"> số người còn trong nhóm nguy cơ không? Vì sao?</w:t>
      </w:r>
    </w:p>
    <w:p>
      <w:pPr>
        <w:pStyle w:val="Heading1"/>
      </w:pPr>
      <w:r>
        <w:t>Bài tập 7: Vì sao dữ liệu bị thiếu? MCAR, MAR hay MNAR</w:t>
      </w:r>
    </w:p>
    <w:p>
      <w:pPr>
        <w:keepNext/>
      </w:pPr>
      <w:r>
        <w:t>Với mỗi tình huống, chọn cơ chế có khả năng nhất (</w:t>
      </w:r>
      <w:r>
        <w:rPr>
          <w:b/>
        </w:rPr>
        <w:t>MCAR</w:t>
      </w:r>
      <w:r>
        <w:t xml:space="preserve">, </w:t>
      </w:r>
      <w:r>
        <w:rPr>
          <w:b/>
        </w:rPr>
        <w:t>MAR</w:t>
      </w:r>
      <w:r>
        <w:t xml:space="preserve"> hay </w:t>
      </w:r>
      <w:r>
        <w:rPr>
          <w:b/>
        </w:rPr>
        <w:t>MNAR</w:t>
      </w:r>
      <w:r>
        <w:t>) và nói điều đó có ý nghĩa gì đối với phân tích các trường hợp đầy đủ.</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5480"/>
        <w:gridCol w:w="1149"/>
        <w:gridCol w:w="2299"/>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548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Tình huống</w:t>
            </w:r>
          </w:p>
        </w:tc>
        <w:tc>
          <w:tcPr>
            <w:tcW w:type="dxa" w:w="115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Cơ chế</w:t>
            </w:r>
          </w:p>
        </w:tc>
        <w:tc>
          <w:tcPr>
            <w:tcW w:type="dxa" w:w="229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Hệ quả đối với phân tích các trường hợp đầy đủ</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5480"/>
            <w:tcBorders>
              <w:top w:val="single" w:sz="4" w:color="D5DDE1"/>
              <w:left w:val="single" w:sz="4" w:color="D5DDE1"/>
              <w:bottom w:val="single" w:sz="4" w:color="D5DDE1"/>
              <w:right w:val="single" w:sz="4" w:color="D5DDE1"/>
            </w:tcBorders>
          </w:tcPr>
          <w:p>
            <w:pPr>
              <w:keepNext/>
              <w:spacing w:after="0"/>
            </w:pPr>
            <w:r>
              <w:rPr>
                <w:sz w:val="19"/>
              </w:rPr>
              <w:t>12 mẫu máu xét nghiệm lactate bị mất khi thùng vận chuyển bị rơi.</w:t>
            </w:r>
          </w:p>
        </w:tc>
        <w:tc>
          <w:tcPr>
            <w:tcW w:type="dxa" w:w="1150"/>
            <w:tcBorders>
              <w:top w:val="single" w:sz="4" w:color="D5DDE1"/>
              <w:left w:val="single" w:sz="4" w:color="D5DDE1"/>
              <w:bottom w:val="single" w:sz="4" w:color="D5DDE1"/>
              <w:right w:val="single" w:sz="4" w:color="D5DDE1"/>
            </w:tcBorders>
          </w:tcPr>
          <w:p>
            <w:pPr>
              <w:keepNext/>
              <w:spacing w:after="0"/>
            </w:pPr>
          </w:p>
        </w:tc>
        <w:tc>
          <w:tcPr>
            <w:tcW w:type="dxa" w:w="229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5480"/>
            <w:tcBorders>
              <w:top w:val="single" w:sz="4" w:color="D5DDE1"/>
              <w:left w:val="single" w:sz="4" w:color="D5DDE1"/>
              <w:bottom w:val="single" w:sz="4" w:color="D5DDE1"/>
              <w:right w:val="single" w:sz="4" w:color="D5DDE1"/>
            </w:tcBorders>
            <w:shd w:val="clear" w:color="auto" w:fill="F5F9FA"/>
          </w:tcPr>
          <w:p>
            <w:pPr>
              <w:keepNext/>
              <w:spacing w:after="0"/>
            </w:pPr>
            <w:r>
              <w:rPr>
                <w:sz w:val="19"/>
              </w:rPr>
              <w:t>Cân nặng bị thiếu thường hơn ở người bệnh nhập viện ban đêm; giờ nhập viện được ghi cho mọi người.</w:t>
            </w:r>
          </w:p>
        </w:tc>
        <w:tc>
          <w:tcPr>
            <w:tcW w:type="dxa" w:w="1150"/>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29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5480"/>
            <w:tcBorders>
              <w:top w:val="single" w:sz="4" w:color="D5DDE1"/>
              <w:left w:val="single" w:sz="4" w:color="D5DDE1"/>
              <w:bottom w:val="single" w:sz="4" w:color="D5DDE1"/>
              <w:right w:val="single" w:sz="4" w:color="D5DDE1"/>
            </w:tcBorders>
          </w:tcPr>
          <w:p>
            <w:pPr>
              <w:keepNext/>
              <w:spacing w:after="0"/>
            </w:pPr>
            <w:r>
              <w:rPr>
                <w:sz w:val="19"/>
              </w:rPr>
              <w:t>Điểm đau bị thiếu ở những người bệnh đau nhiều nhất, vì họ không thể hoàn thành bảng hỏi.</w:t>
            </w:r>
          </w:p>
        </w:tc>
        <w:tc>
          <w:tcPr>
            <w:tcW w:type="dxa" w:w="1150"/>
            <w:tcBorders>
              <w:top w:val="single" w:sz="4" w:color="D5DDE1"/>
              <w:left w:val="single" w:sz="4" w:color="D5DDE1"/>
              <w:bottom w:val="single" w:sz="4" w:color="D5DDE1"/>
              <w:right w:val="single" w:sz="4" w:color="D5DDE1"/>
            </w:tcBorders>
          </w:tcPr>
          <w:p>
            <w:pPr>
              <w:keepNext/>
              <w:spacing w:after="0"/>
            </w:pPr>
          </w:p>
        </w:tc>
        <w:tc>
          <w:tcPr>
            <w:tcW w:type="dxa" w:w="229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5480"/>
            <w:tcBorders>
              <w:top w:val="single" w:sz="4" w:color="D5DDE1"/>
              <w:left w:val="single" w:sz="4" w:color="D5DDE1"/>
              <w:bottom w:val="single" w:sz="4" w:color="D5DDE1"/>
              <w:right w:val="single" w:sz="4" w:color="D5DDE1"/>
            </w:tcBorders>
            <w:shd w:val="clear" w:color="auto" w:fill="F5F9FA"/>
          </w:tcPr>
          <w:p>
            <w:pPr>
              <w:keepNext/>
              <w:spacing w:after="0"/>
            </w:pPr>
            <w:r>
              <w:rPr>
                <w:sz w:val="19"/>
              </w:rPr>
              <w:t>Tình trạng ở ngày 28 bị thiếu ở những người bệnh chuyển sang bệnh viện khác, thường vì họ đang diễn tiến xấu.</w:t>
            </w:r>
          </w:p>
        </w:tc>
        <w:tc>
          <w:tcPr>
            <w:tcW w:type="dxa" w:w="1150"/>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229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w:t>
            </w:r>
          </w:p>
        </w:tc>
        <w:tc>
          <w:tcPr>
            <w:tcW w:type="dxa" w:w="5480"/>
            <w:tcBorders>
              <w:top w:val="single" w:sz="4" w:color="D5DDE1"/>
              <w:left w:val="single" w:sz="4" w:color="D5DDE1"/>
              <w:bottom w:val="single" w:sz="4" w:color="D5DDE1"/>
              <w:right w:val="single" w:sz="4" w:color="D5DDE1"/>
            </w:tcBorders>
          </w:tcPr>
          <w:p>
            <w:pPr>
              <w:keepNext/>
              <w:spacing w:after="0"/>
            </w:pPr>
            <w:r>
              <w:rPr>
                <w:sz w:val="19"/>
              </w:rPr>
              <w:t>Một phiên bản phiếu dùng trong tháng đầu không có câu hỏi về "hút thuốc".</w:t>
            </w:r>
          </w:p>
        </w:tc>
        <w:tc>
          <w:tcPr>
            <w:tcW w:type="dxa" w:w="1150"/>
            <w:tcBorders>
              <w:top w:val="single" w:sz="4" w:color="D5DDE1"/>
              <w:left w:val="single" w:sz="4" w:color="D5DDE1"/>
              <w:bottom w:val="single" w:sz="4" w:color="D5DDE1"/>
              <w:right w:val="single" w:sz="4" w:color="D5DDE1"/>
            </w:tcBorders>
          </w:tcPr>
          <w:p>
            <w:pPr>
              <w:keepNext/>
              <w:spacing w:after="0"/>
            </w:pPr>
          </w:p>
        </w:tc>
        <w:tc>
          <w:tcPr>
            <w:tcW w:type="dxa" w:w="229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5480"/>
            <w:tcBorders>
              <w:top w:val="single" w:sz="4" w:color="D5DDE1"/>
              <w:left w:val="single" w:sz="4" w:color="D5DDE1"/>
              <w:bottom w:val="single" w:sz="4" w:color="D5DDE1"/>
              <w:right w:val="single" w:sz="4" w:color="D5DDE1"/>
            </w:tcBorders>
            <w:shd w:val="clear" w:color="auto" w:fill="F5F9FA"/>
          </w:tcPr>
          <w:p>
            <w:pPr>
              <w:spacing w:after="0"/>
            </w:pPr>
            <w:r>
              <w:rPr>
                <w:sz w:val="19"/>
              </w:rPr>
              <w:t>Người bệnh lớn tuổi ít gửi lại bảng hỏi chất lượng cuộc sống ở tháng thứ 3; tuổi được ghi cho mọi người.</w:t>
            </w:r>
          </w:p>
        </w:tc>
        <w:tc>
          <w:tcPr>
            <w:tcW w:type="dxa" w:w="1150"/>
            <w:tcBorders>
              <w:top w:val="single" w:sz="4" w:color="D5DDE1"/>
              <w:left w:val="single" w:sz="4" w:color="D5DDE1"/>
              <w:bottom w:val="single" w:sz="4" w:color="D5DDE1"/>
              <w:right w:val="single" w:sz="4" w:color="D5DDE1"/>
            </w:tcBorders>
            <w:shd w:val="clear" w:color="auto" w:fill="F5F9FA"/>
          </w:tcPr>
          <w:p>
            <w:pPr>
              <w:spacing w:after="0"/>
            </w:pPr>
          </w:p>
        </w:tc>
        <w:tc>
          <w:tcPr>
            <w:tcW w:type="dxa" w:w="2299"/>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rPr>
          <w:i/>
        </w:rPr>
        <w:t>(Phân tích độ nhạy, dùng để kiểm tra dữ liệu thiếu có làm thay đổi câu trả lời hay không, được thực hành ở Cấp độ 3, Học phần H.)</w:t>
      </w:r>
    </w:p>
    <w:p>
      <w:pPr>
        <w:pStyle w:val="Heading1"/>
      </w:pPr>
      <w:r>
        <w:t>Bài tập 8: [FLUID-ICU] Diễn giải mô hình cho câu hỏi bạn chọn: thô so với hiệu chỉnh, trường hợp đầy đủ so với quy gán (6.4)</w:t>
      </w:r>
    </w:p>
    <w:p>
      <w:r>
        <w:t>Trong lớp chúng ta cùng làm cho Q1. Sau đó hoàn thành cho câu hỏi bạn chọn, dùng bảng hồi quy và bảng dữ liệu thiếu trong gói kết quả của câu hỏi đó.</w:t>
      </w:r>
    </w:p>
    <w:p>
      <w:pPr>
        <w:keepNext/>
      </w:pPr>
      <w:r>
        <w:rPr>
          <w:b/>
        </w:rPr>
        <w:t>Phần A: thô so với hiệu chỉnh</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196"/>
        <w:gridCol w:w="3330"/>
        <w:gridCol w:w="2886"/>
        <w:gridCol w:w="1998"/>
      </w:tblGrid>
      <w:tr>
        <w:trPr>
          <w:cantSplit w:val="true"/>
          <w:tblHeader w:val="true"/>
        </w:trPr>
        <w:tc>
          <w:tcPr>
            <w:tcW w:type="dxa" w:w="119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333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Ước lượng</w:t>
            </w:r>
          </w:p>
        </w:tc>
        <w:tc>
          <w:tcPr>
            <w:tcW w:type="dxa" w:w="288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KTC 95%</w:t>
            </w:r>
          </w:p>
        </w:tc>
        <w:tc>
          <w:tcPr>
            <w:tcW w:type="dxa" w:w="199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w:t>
            </w:r>
          </w:p>
        </w:tc>
      </w:tr>
      <w:tr>
        <w:trPr>
          <w:cantSplit w:val="true"/>
          <w:trHeight w:val="482" w:hRule="atLeast"/>
        </w:trPr>
        <w:tc>
          <w:tcPr>
            <w:tcW w:type="dxa" w:w="1197"/>
            <w:tcBorders>
              <w:top w:val="single" w:sz="4" w:color="D5DDE1"/>
              <w:left w:val="single" w:sz="4" w:color="D5DDE1"/>
              <w:bottom w:val="single" w:sz="4" w:color="D5DDE1"/>
              <w:right w:val="single" w:sz="4" w:color="D5DDE1"/>
            </w:tcBorders>
          </w:tcPr>
          <w:p>
            <w:pPr>
              <w:keepNext/>
              <w:spacing w:after="0"/>
            </w:pPr>
            <w:r>
              <w:rPr>
                <w:sz w:val="19"/>
              </w:rPr>
              <w:t>Thô</w:t>
            </w:r>
          </w:p>
        </w:tc>
        <w:tc>
          <w:tcPr>
            <w:tcW w:type="dxa" w:w="3330"/>
            <w:tcBorders>
              <w:top w:val="single" w:sz="4" w:color="D5DDE1"/>
              <w:left w:val="single" w:sz="4" w:color="D5DDE1"/>
              <w:bottom w:val="single" w:sz="4" w:color="D5DDE1"/>
              <w:right w:val="single" w:sz="4" w:color="D5DDE1"/>
            </w:tcBorders>
          </w:tcPr>
          <w:p>
            <w:pPr>
              <w:keepNext/>
              <w:spacing w:after="0"/>
            </w:pPr>
          </w:p>
        </w:tc>
        <w:tc>
          <w:tcPr>
            <w:tcW w:type="dxa" w:w="2886"/>
            <w:tcBorders>
              <w:top w:val="single" w:sz="4" w:color="D5DDE1"/>
              <w:left w:val="single" w:sz="4" w:color="D5DDE1"/>
              <w:bottom w:val="single" w:sz="4" w:color="D5DDE1"/>
              <w:right w:val="single" w:sz="4" w:color="D5DDE1"/>
            </w:tcBorders>
          </w:tcPr>
          <w:p>
            <w:pPr>
              <w:keepNext/>
              <w:spacing w:after="0"/>
            </w:pPr>
          </w:p>
        </w:tc>
        <w:tc>
          <w:tcPr>
            <w:tcW w:type="dxa" w:w="199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1197"/>
            <w:tcBorders>
              <w:top w:val="single" w:sz="4" w:color="D5DDE1"/>
              <w:left w:val="single" w:sz="4" w:color="D5DDE1"/>
              <w:bottom w:val="single" w:sz="4" w:color="D5DDE1"/>
              <w:right w:val="single" w:sz="4" w:color="D5DDE1"/>
            </w:tcBorders>
            <w:shd w:val="clear" w:color="auto" w:fill="F5F9FA"/>
          </w:tcPr>
          <w:p>
            <w:pPr>
              <w:spacing w:after="0"/>
            </w:pPr>
            <w:r>
              <w:rPr>
                <w:sz w:val="19"/>
              </w:rPr>
              <w:t>Hiệu chỉnh</w:t>
            </w:r>
          </w:p>
        </w:tc>
        <w:tc>
          <w:tcPr>
            <w:tcW w:type="dxa" w:w="3330"/>
            <w:tcBorders>
              <w:top w:val="single" w:sz="4" w:color="D5DDE1"/>
              <w:left w:val="single" w:sz="4" w:color="D5DDE1"/>
              <w:bottom w:val="single" w:sz="4" w:color="D5DDE1"/>
              <w:right w:val="single" w:sz="4" w:color="D5DDE1"/>
            </w:tcBorders>
            <w:shd w:val="clear" w:color="auto" w:fill="F5F9FA"/>
          </w:tcPr>
          <w:p>
            <w:pPr>
              <w:spacing w:after="0"/>
            </w:pPr>
          </w:p>
        </w:tc>
        <w:tc>
          <w:tcPr>
            <w:tcW w:type="dxa" w:w="2886"/>
            <w:tcBorders>
              <w:top w:val="single" w:sz="4" w:color="D5DDE1"/>
              <w:left w:val="single" w:sz="4" w:color="D5DDE1"/>
              <w:bottom w:val="single" w:sz="4" w:color="D5DDE1"/>
              <w:right w:val="single" w:sz="4" w:color="D5DDE1"/>
            </w:tcBorders>
            <w:shd w:val="clear" w:color="auto" w:fill="F5F9FA"/>
          </w:tcPr>
          <w:p>
            <w:pPr>
              <w:spacing w:after="0"/>
            </w:pPr>
          </w:p>
        </w:tc>
        <w:tc>
          <w:tcPr>
            <w:tcW w:type="dxa" w:w="1998"/>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tabs>
          <w:tab w:pos="397" w:val="left"/>
        </w:tabs>
        <w:spacing w:after="80"/>
        <w:ind w:left="397" w:hanging="397"/>
      </w:pPr>
      <w:r>
        <w:rPr>
          <w:b/>
          <w:color w:val="055F56"/>
        </w:rPr>
        <w:t>1.</w:t>
        <w:tab/>
      </w:r>
      <w:r>
        <w:t>Mô hình hiệu chỉnh gồm những yếu tố gây nhiễu nào? Chúng có được chọn trước khi phân tích không (xem SAP)?</w:t>
      </w:r>
    </w:p>
    <w:p>
      <w:pPr>
        <w:tabs>
          <w:tab w:pos="397" w:val="left"/>
        </w:tabs>
        <w:spacing w:after="80"/>
        <w:ind w:left="397" w:hanging="397"/>
      </w:pPr>
      <w:r>
        <w:rPr>
          <w:b/>
          <w:color w:val="055F56"/>
        </w:rPr>
        <w:t>2.</w:t>
        <w:tab/>
      </w:r>
      <w:r>
        <w:t>Ước lượng thay đổi bao nhiêu sau khi hiệu chỉnh, và theo hướng nào? Điều đó cho bạn biết gì về nhiễu do chỉ định?</w:t>
      </w:r>
    </w:p>
    <w:p>
      <w:pPr>
        <w:tabs>
          <w:tab w:pos="397" w:val="left"/>
        </w:tabs>
        <w:spacing w:after="80"/>
        <w:ind w:left="397" w:hanging="397"/>
      </w:pPr>
      <w:r>
        <w:rPr>
          <w:b/>
          <w:color w:val="055F56"/>
        </w:rPr>
        <w:t>3.</w:t>
        <w:tab/>
      </w:r>
      <w:r>
        <w:t>KTC 95% đã hiệu chỉnh có chứa giá trị "không có tác động" (1 với tỷ số, 0 với hiệu số) không?</w:t>
      </w:r>
    </w:p>
    <w:p>
      <w:r>
        <w:rPr>
          <w:b/>
        </w:rPr>
        <w:t>Phần B: trường hợp đầy đủ so với quy gán đa bội</w:t>
      </w:r>
      <w:r>
        <w:t xml:space="preserve"> </w:t>
      </w:r>
      <w:r>
        <w:rPr>
          <w:i/>
        </w:rPr>
        <w:t>(đọc kết quả từ gói của bạn; kết quả được tạo bởi script mẫu `Course/Data/R/05_missing.R`. Cấp độ 1 không dạy cách quy gán hoạt động; Cấp độ 2 có giới thiệu và Cấp độ 3, Học phần H trình bày sâu.)</w:t>
      </w:r>
    </w:p>
    <w:p>
      <w:pPr>
        <w:tabs>
          <w:tab w:pos="397" w:val="left"/>
        </w:tabs>
        <w:spacing w:after="80"/>
        <w:ind w:left="397" w:hanging="397"/>
      </w:pPr>
      <w:r>
        <w:rPr>
          <w:b/>
          <w:color w:val="055F56"/>
        </w:rPr>
        <w:t>4.</w:t>
        <w:tab/>
      </w:r>
      <w:r>
        <w:t>Mô hình trường hợp đầy đủ có bao nhiêu người bệnh, và mô hình quy gán đa bội có bao nhiêu? Ai bị loại khỏi phân tích trường hợp đầy đủ?</w:t>
      </w:r>
    </w:p>
    <w:p>
      <w:pPr>
        <w:tabs>
          <w:tab w:pos="397" w:val="left"/>
        </w:tabs>
        <w:spacing w:after="80"/>
        <w:ind w:left="397" w:hanging="397"/>
      </w:pPr>
      <w:r>
        <w:rPr>
          <w:b/>
          <w:color w:val="055F56"/>
        </w:rPr>
        <w:t>5.</w:t>
        <w:tab/>
      </w:r>
      <w:r>
        <w:t>Ước lượng quy gán đa bội có gần với ước lượng trường hợp đầy đủ không?</w:t>
      </w:r>
    </w:p>
    <w:p>
      <w:pPr>
        <w:keepNext/>
      </w:pPr>
      <w:r>
        <w:rPr>
          <w:b/>
        </w:rPr>
        <w:t>Phần C (chỉ Q1): Kaplan–Meier và Cox</w:t>
      </w:r>
    </w:p>
    <w:p>
      <w:pPr>
        <w:tabs>
          <w:tab w:pos="397" w:val="left"/>
        </w:tabs>
        <w:spacing w:after="80"/>
        <w:ind w:left="397" w:hanging="397"/>
      </w:pPr>
      <w:r>
        <w:rPr>
          <w:b/>
          <w:color w:val="055F56"/>
        </w:rPr>
        <w:t>6.</w:t>
        <w:tab/>
      </w:r>
      <w:r>
        <w:t>Tỷ lệ sống ở ngày 28 của mỗi nhóm; giá trị p của log-rank; HR Cox đã hiệu chỉnh kèm KTC 95%. Vì sao kết quả logistic (p = 0.044) và Cox (p = 0.053) cho cùng một thông điệp?</w:t>
      </w:r>
    </w:p>
    <w:p>
      <w:r>
        <w:rPr>
          <w:b/>
        </w:rPr>
        <w:t>Hai câu Kết quả của bạn</w:t>
      </w:r>
      <w:r>
        <w:t xml:space="preserve"> (thô, rồi hiệu chỉnh, kèm KTC; dùng "có liên quan với", không dùng "gây ra"):</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pPr>
        <w:pStyle w:val="Heading1"/>
      </w:pPr>
      <w:r>
        <w:t>Bài tập 9: Phiếu Xây dựng đề cương 6 (cá nhân)</w:t>
      </w:r>
    </w:p>
    <w:p>
      <w:r>
        <w:t xml:space="preserve">Lại là câu hỏi </w:t>
      </w:r>
      <w:r>
        <w:rPr>
          <w:b/>
        </w:rPr>
        <w:t>của riêng bạn</w:t>
      </w:r>
      <w:r>
        <w:t>. Giảng viên làm mẫu từng phần với ví dụ xuyên suốt; bạn viết nháp các thông số cỡ mẫu trong lớp (8 phút) và hoàn thành phần còn lại ở nhà. Chép câu trả lời vào Phần 3 trong mẫu đề cương của riêng bạn (</w:t>
      </w:r>
      <w:r>
        <w:rPr>
          <w:rFonts w:ascii="Consolas" w:hAnsi="Consolas" w:cs="Consolas" w:eastAsia="Consolas"/>
          <w:color w:val="0B376C"/>
          <w:sz w:val="19"/>
        </w:rPr>
        <w:t>Course/Templates/Research_Proposal_Template.docx</w:t>
      </w:r>
      <w:r>
        <w:t>).</w:t>
      </w:r>
    </w:p>
    <w:p>
      <w:pPr>
        <w:pStyle w:val="Heading2"/>
      </w:pPr>
      <w:r>
        <w:t>9.1 Phát biểu về cỡ mẫu (8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732"/>
        <w:gridCol w:w="3339"/>
        <w:gridCol w:w="3339"/>
      </w:tblGrid>
      <w:tr>
        <w:trPr>
          <w:cantSplit w:val="true"/>
          <w:tblHeader w:val="true"/>
        </w:trPr>
        <w:tc>
          <w:tcPr>
            <w:tcW w:type="dxa" w:w="27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Thông số</w:t>
            </w:r>
          </w:p>
        </w:tc>
        <w:tc>
          <w:tcPr>
            <w:tcW w:type="dxa" w:w="333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Giá trị của bạn</w:t>
            </w:r>
          </w:p>
        </w:tc>
        <w:tc>
          <w:tcPr>
            <w:tcW w:type="dxa" w:w="333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Nguồn (bài báo, đánh giá thực hành, nghiên cứu thí điểm, nhận định lâm sàng)</w:t>
            </w:r>
          </w:p>
        </w:tc>
      </w:tr>
      <w:tr>
        <w:trPr>
          <w:cantSplit w:val="true"/>
          <w:trHeight w:val="482" w:hRule="atLeast"/>
        </w:trPr>
        <w:tc>
          <w:tcPr>
            <w:tcW w:type="dxa" w:w="2732"/>
            <w:tcBorders>
              <w:top w:val="single" w:sz="4" w:color="D5DDE1"/>
              <w:left w:val="single" w:sz="4" w:color="D5DDE1"/>
              <w:bottom w:val="single" w:sz="4" w:color="D5DDE1"/>
              <w:right w:val="single" w:sz="4" w:color="D5DDE1"/>
            </w:tcBorders>
          </w:tcPr>
          <w:p>
            <w:pPr>
              <w:keepNext/>
              <w:spacing w:after="0"/>
            </w:pPr>
            <w:r>
              <w:rPr>
                <w:sz w:val="19"/>
              </w:rPr>
              <w:t>Giá trị dự kiến ở nhóm so sánh (tỷ lệ hoặc trung bình)</w:t>
            </w:r>
          </w:p>
        </w:tc>
        <w:tc>
          <w:tcPr>
            <w:tcW w:type="dxa" w:w="3339"/>
            <w:tcBorders>
              <w:top w:val="single" w:sz="4" w:color="D5DDE1"/>
              <w:left w:val="single" w:sz="4" w:color="D5DDE1"/>
              <w:bottom w:val="single" w:sz="4" w:color="D5DDE1"/>
              <w:right w:val="single" w:sz="4" w:color="D5DDE1"/>
            </w:tcBorders>
          </w:tcPr>
          <w:p>
            <w:pPr>
              <w:keepNext/>
              <w:spacing w:after="0"/>
            </w:pPr>
          </w:p>
        </w:tc>
        <w:tc>
          <w:tcPr>
            <w:tcW w:type="dxa" w:w="333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732"/>
            <w:tcBorders>
              <w:top w:val="single" w:sz="4" w:color="D5DDE1"/>
              <w:left w:val="single" w:sz="4" w:color="D5DDE1"/>
              <w:bottom w:val="single" w:sz="4" w:color="D5DDE1"/>
              <w:right w:val="single" w:sz="4" w:color="D5DDE1"/>
            </w:tcBorders>
            <w:shd w:val="clear" w:color="auto" w:fill="F5F9FA"/>
          </w:tcPr>
          <w:p>
            <w:pPr>
              <w:keepNext/>
              <w:spacing w:after="0"/>
            </w:pPr>
            <w:r>
              <w:rPr>
                <w:sz w:val="19"/>
              </w:rPr>
              <w:t>Khác biệt nhỏ nhất đáng phát hiện</w:t>
            </w:r>
          </w:p>
        </w:tc>
        <w:tc>
          <w:tcPr>
            <w:tcW w:type="dxa" w:w="3339"/>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333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2732"/>
            <w:tcBorders>
              <w:top w:val="single" w:sz="4" w:color="D5DDE1"/>
              <w:left w:val="single" w:sz="4" w:color="D5DDE1"/>
              <w:bottom w:val="single" w:sz="4" w:color="D5DDE1"/>
              <w:right w:val="single" w:sz="4" w:color="D5DDE1"/>
            </w:tcBorders>
          </w:tcPr>
          <w:p>
            <w:pPr>
              <w:keepNext/>
              <w:spacing w:after="0"/>
            </w:pPr>
            <w:r>
              <w:rPr>
                <w:sz w:val="19"/>
              </w:rPr>
              <w:t>SD (chỉ với kết cục dạng số)</w:t>
            </w:r>
          </w:p>
        </w:tc>
        <w:tc>
          <w:tcPr>
            <w:tcW w:type="dxa" w:w="3339"/>
            <w:tcBorders>
              <w:top w:val="single" w:sz="4" w:color="D5DDE1"/>
              <w:left w:val="single" w:sz="4" w:color="D5DDE1"/>
              <w:bottom w:val="single" w:sz="4" w:color="D5DDE1"/>
              <w:right w:val="single" w:sz="4" w:color="D5DDE1"/>
            </w:tcBorders>
          </w:tcPr>
          <w:p>
            <w:pPr>
              <w:keepNext/>
              <w:spacing w:after="0"/>
            </w:pPr>
          </w:p>
        </w:tc>
        <w:tc>
          <w:tcPr>
            <w:tcW w:type="dxa" w:w="3339"/>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2732"/>
            <w:tcBorders>
              <w:top w:val="single" w:sz="4" w:color="D5DDE1"/>
              <w:left w:val="single" w:sz="4" w:color="D5DDE1"/>
              <w:bottom w:val="single" w:sz="4" w:color="D5DDE1"/>
              <w:right w:val="single" w:sz="4" w:color="D5DDE1"/>
            </w:tcBorders>
            <w:shd w:val="clear" w:color="auto" w:fill="F5F9FA"/>
          </w:tcPr>
          <w:p>
            <w:pPr>
              <w:keepNext/>
              <w:spacing w:after="0"/>
            </w:pPr>
            <w:r>
              <w:rPr>
                <w:sz w:val="19"/>
              </w:rPr>
              <w:t>Alpha (hai phía)</w:t>
            </w:r>
          </w:p>
        </w:tc>
        <w:tc>
          <w:tcPr>
            <w:tcW w:type="dxa" w:w="3339"/>
            <w:tcBorders>
              <w:top w:val="single" w:sz="4" w:color="D5DDE1"/>
              <w:left w:val="single" w:sz="4" w:color="D5DDE1"/>
              <w:bottom w:val="single" w:sz="4" w:color="D5DDE1"/>
              <w:right w:val="single" w:sz="4" w:color="D5DDE1"/>
            </w:tcBorders>
            <w:shd w:val="clear" w:color="auto" w:fill="F5F9FA"/>
          </w:tcPr>
          <w:p>
            <w:pPr>
              <w:keepNext/>
              <w:spacing w:after="0"/>
            </w:pPr>
            <w:r>
              <w:rPr>
                <w:sz w:val="19"/>
              </w:rPr>
              <w:t>5%</w:t>
            </w:r>
          </w:p>
        </w:tc>
        <w:tc>
          <w:tcPr>
            <w:tcW w:type="dxa" w:w="3339"/>
            <w:tcBorders>
              <w:top w:val="single" w:sz="4" w:color="D5DDE1"/>
              <w:left w:val="single" w:sz="4" w:color="D5DDE1"/>
              <w:bottom w:val="single" w:sz="4" w:color="D5DDE1"/>
              <w:right w:val="single" w:sz="4" w:color="D5DDE1"/>
            </w:tcBorders>
            <w:shd w:val="clear" w:color="auto" w:fill="F5F9FA"/>
          </w:tcPr>
          <w:p>
            <w:pPr>
              <w:keepNext/>
              <w:spacing w:after="0"/>
            </w:pPr>
            <w:r>
              <w:rPr>
                <w:sz w:val="19"/>
              </w:rPr>
              <w:t>quy ước</w:t>
            </w:r>
          </w:p>
        </w:tc>
      </w:tr>
      <w:tr>
        <w:trPr>
          <w:cantSplit w:val="true"/>
          <w:trHeight w:val="482" w:hRule="atLeast"/>
        </w:trPr>
        <w:tc>
          <w:tcPr>
            <w:tcW w:type="dxa" w:w="2732"/>
            <w:tcBorders>
              <w:top w:val="single" w:sz="4" w:color="D5DDE1"/>
              <w:left w:val="single" w:sz="4" w:color="D5DDE1"/>
              <w:bottom w:val="single" w:sz="4" w:color="D5DDE1"/>
              <w:right w:val="single" w:sz="4" w:color="D5DDE1"/>
            </w:tcBorders>
          </w:tcPr>
          <w:p>
            <w:pPr>
              <w:keepNext/>
              <w:spacing w:after="0"/>
            </w:pPr>
            <w:r>
              <w:rPr>
                <w:sz w:val="19"/>
              </w:rPr>
              <w:t>Lực thống kê</w:t>
            </w:r>
          </w:p>
        </w:tc>
        <w:tc>
          <w:tcPr>
            <w:tcW w:type="dxa" w:w="3339"/>
            <w:tcBorders>
              <w:top w:val="single" w:sz="4" w:color="D5DDE1"/>
              <w:left w:val="single" w:sz="4" w:color="D5DDE1"/>
              <w:bottom w:val="single" w:sz="4" w:color="D5DDE1"/>
              <w:right w:val="single" w:sz="4" w:color="D5DDE1"/>
            </w:tcBorders>
          </w:tcPr>
          <w:p>
            <w:pPr>
              <w:keepNext/>
              <w:spacing w:after="0"/>
            </w:pPr>
            <w:r>
              <w:rPr>
                <w:sz w:val="19"/>
              </w:rPr>
              <w:t>80% / 90%</w:t>
            </w:r>
          </w:p>
        </w:tc>
        <w:tc>
          <w:tcPr>
            <w:tcW w:type="dxa" w:w="333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2732"/>
            <w:tcBorders>
              <w:top w:val="single" w:sz="4" w:color="D5DDE1"/>
              <w:left w:val="single" w:sz="4" w:color="D5DDE1"/>
              <w:bottom w:val="single" w:sz="4" w:color="D5DDE1"/>
              <w:right w:val="single" w:sz="4" w:color="D5DDE1"/>
            </w:tcBorders>
            <w:shd w:val="clear" w:color="auto" w:fill="F5F9FA"/>
          </w:tcPr>
          <w:p>
            <w:pPr>
              <w:spacing w:after="0"/>
            </w:pPr>
            <w:r>
              <w:rPr>
                <w:sz w:val="19"/>
              </w:rPr>
              <w:t>Tỷ lệ mất mẫu dự kiến</w:t>
            </w:r>
          </w:p>
        </w:tc>
        <w:tc>
          <w:tcPr>
            <w:tcW w:type="dxa" w:w="3339"/>
            <w:tcBorders>
              <w:top w:val="single" w:sz="4" w:color="D5DDE1"/>
              <w:left w:val="single" w:sz="4" w:color="D5DDE1"/>
              <w:bottom w:val="single" w:sz="4" w:color="D5DDE1"/>
              <w:right w:val="single" w:sz="4" w:color="D5DDE1"/>
            </w:tcBorders>
            <w:shd w:val="clear" w:color="auto" w:fill="F5F9FA"/>
          </w:tcPr>
          <w:p>
            <w:pPr>
              <w:spacing w:after="0"/>
            </w:pPr>
          </w:p>
        </w:tc>
        <w:tc>
          <w:tcPr>
            <w:tcW w:type="dxa" w:w="3339"/>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rPr>
          <w:b/>
        </w:rPr>
        <w:t>Câu phát biểu</w:t>
      </w:r>
      <w:r>
        <w:t xml:space="preserve"> (dùng bảng tính </w:t>
      </w:r>
      <w:r>
        <w:rPr>
          <w:rFonts w:ascii="Consolas" w:hAnsi="Consolas" w:cs="Consolas" w:eastAsia="Consolas"/>
          <w:color w:val="0B376C"/>
          <w:sz w:val="19"/>
        </w:rPr>
        <w:t>Resources/tools/sample_size_calculator.xlsx</w:t>
      </w:r>
      <w:r>
        <w:t xml:space="preserve"> hoặc email cho giảng viên):</w:t>
      </w:r>
    </w:p>
    <w:p>
      <w:pPr>
        <w:pStyle w:val="KeyFindings"/>
        <w:keepNext w:val="0"/>
        <w:spacing w:after="40"/>
      </w:pPr>
      <w:r>
        <w:t>Giả định ______ ở nhóm chứng và ______ ở nhóm can thiệp, ______ người bệnh mỗi nhóm cho lực thống kê ____% với alpha hai phía 5%; tính thêm ____% mất mẫu, chúng tôi sẽ tuyển tổng cộng ______ người bệnh.</w:t>
      </w:r>
    </w:p>
    <w:p>
      <w:pPr>
        <w:pStyle w:val="Heading2"/>
      </w:pPr>
      <w:r>
        <w:t>9.2 Kế hoạch phân tích bằng ngôn ngữ dễ hiểu (10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440"/>
        <w:gridCol w:w="6971"/>
      </w:tblGrid>
      <w:tr>
        <w:trPr>
          <w:cantSplit w:val="true"/>
          <w:tblHeader w:val="true"/>
        </w:trPr>
        <w:tc>
          <w:tcPr>
            <w:tcW w:type="dxa" w:w="244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Bước</w:t>
            </w:r>
          </w:p>
        </w:tc>
        <w:tc>
          <w:tcPr>
            <w:tcW w:type="dxa" w:w="69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Chúng tôi sẽ làm gì</w:t>
            </w:r>
          </w:p>
        </w:tc>
      </w:tr>
      <w:tr>
        <w:trPr>
          <w:cantSplit w:val="true"/>
          <w:trHeight w:val="482" w:hRule="atLeast"/>
        </w:trPr>
        <w:tc>
          <w:tcPr>
            <w:tcW w:type="dxa" w:w="2440"/>
            <w:tcBorders>
              <w:top w:val="single" w:sz="4" w:color="D5DDE1"/>
              <w:left w:val="single" w:sz="4" w:color="D5DDE1"/>
              <w:bottom w:val="single" w:sz="4" w:color="D5DDE1"/>
              <w:right w:val="single" w:sz="4" w:color="D5DDE1"/>
            </w:tcBorders>
          </w:tcPr>
          <w:p>
            <w:pPr>
              <w:keepNext/>
              <w:spacing w:after="0"/>
            </w:pPr>
            <w:r>
              <w:rPr>
                <w:sz w:val="19"/>
              </w:rPr>
              <w:t>Mô tả người bệnh (Bảng 1)</w:t>
            </w:r>
          </w:p>
        </w:tc>
        <w:tc>
          <w:tcPr>
            <w:tcW w:type="dxa" w:w="6971"/>
            <w:tcBorders>
              <w:top w:val="single" w:sz="4" w:color="D5DDE1"/>
              <w:left w:val="single" w:sz="4" w:color="D5DDE1"/>
              <w:bottom w:val="single" w:sz="4" w:color="D5DDE1"/>
              <w:right w:val="single" w:sz="4" w:color="D5DDE1"/>
            </w:tcBorders>
          </w:tcPr>
          <w:p>
            <w:pPr>
              <w:keepNext/>
              <w:spacing w:after="0"/>
            </w:pPr>
            <w:r>
              <w:rPr>
                <w:sz w:val="19"/>
              </w:rPr>
              <w:t>Biến số dạng số phân phối đối xứng trình bày bằng ______; phân phối lệch bằng ______; biến phân loại bằng ______</w:t>
            </w:r>
          </w:p>
        </w:tc>
      </w:tr>
      <w:tr>
        <w:trPr>
          <w:cantSplit w:val="true"/>
          <w:trHeight w:val="482" w:hRule="atLeast"/>
        </w:trPr>
        <w:tc>
          <w:tcPr>
            <w:tcW w:type="dxa" w:w="2440"/>
            <w:tcBorders>
              <w:top w:val="single" w:sz="4" w:color="D5DDE1"/>
              <w:left w:val="single" w:sz="4" w:color="D5DDE1"/>
              <w:bottom w:val="single" w:sz="4" w:color="D5DDE1"/>
              <w:right w:val="single" w:sz="4" w:color="D5DDE1"/>
            </w:tcBorders>
            <w:shd w:val="clear" w:color="auto" w:fill="F5F9FA"/>
          </w:tcPr>
          <w:p>
            <w:pPr>
              <w:keepNext/>
              <w:spacing w:after="0"/>
            </w:pPr>
            <w:r>
              <w:rPr>
                <w:sz w:val="19"/>
              </w:rPr>
              <w:t>So sánh kết cục chính</w:t>
            </w:r>
          </w:p>
        </w:tc>
        <w:tc>
          <w:tcPr>
            <w:tcW w:type="dxa" w:w="6971"/>
            <w:tcBorders>
              <w:top w:val="single" w:sz="4" w:color="D5DDE1"/>
              <w:left w:val="single" w:sz="4" w:color="D5DDE1"/>
              <w:bottom w:val="single" w:sz="4" w:color="D5DDE1"/>
              <w:right w:val="single" w:sz="4" w:color="D5DDE1"/>
            </w:tcBorders>
            <w:shd w:val="clear" w:color="auto" w:fill="F5F9FA"/>
          </w:tcPr>
          <w:p>
            <w:pPr>
              <w:keepNext/>
              <w:spacing w:after="0"/>
            </w:pPr>
            <w:r>
              <w:rPr>
                <w:sz w:val="19"/>
              </w:rPr>
              <w:t>Kiểm định: ______ vì kết cục là ______</w:t>
            </w:r>
          </w:p>
        </w:tc>
      </w:tr>
      <w:tr>
        <w:trPr>
          <w:cantSplit w:val="true"/>
          <w:trHeight w:val="482" w:hRule="atLeast"/>
        </w:trPr>
        <w:tc>
          <w:tcPr>
            <w:tcW w:type="dxa" w:w="2440"/>
            <w:tcBorders>
              <w:top w:val="single" w:sz="4" w:color="D5DDE1"/>
              <w:left w:val="single" w:sz="4" w:color="D5DDE1"/>
              <w:bottom w:val="single" w:sz="4" w:color="D5DDE1"/>
              <w:right w:val="single" w:sz="4" w:color="D5DDE1"/>
            </w:tcBorders>
          </w:tcPr>
          <w:p>
            <w:pPr>
              <w:keepNext/>
              <w:spacing w:after="0"/>
            </w:pPr>
            <w:r>
              <w:rPr>
                <w:sz w:val="19"/>
              </w:rPr>
              <w:t>Báo cáo tác động</w:t>
            </w:r>
          </w:p>
        </w:tc>
        <w:tc>
          <w:tcPr>
            <w:tcW w:type="dxa" w:w="6971"/>
            <w:tcBorders>
              <w:top w:val="single" w:sz="4" w:color="D5DDE1"/>
              <w:left w:val="single" w:sz="4" w:color="D5DDE1"/>
              <w:bottom w:val="single" w:sz="4" w:color="D5DDE1"/>
              <w:right w:val="single" w:sz="4" w:color="D5DDE1"/>
            </w:tcBorders>
          </w:tcPr>
          <w:p>
            <w:pPr>
              <w:keepNext/>
              <w:spacing w:after="0"/>
            </w:pPr>
            <w:r>
              <w:rPr>
                <w:sz w:val="19"/>
              </w:rPr>
              <w:t>Chỉ số tác động (hiệu số / RR / OR / HR) kèm KTC 95%: ______</w:t>
            </w:r>
          </w:p>
        </w:tc>
      </w:tr>
      <w:tr>
        <w:trPr>
          <w:cantSplit w:val="true"/>
          <w:trHeight w:val="482" w:hRule="atLeast"/>
        </w:trPr>
        <w:tc>
          <w:tcPr>
            <w:tcW w:type="dxa" w:w="2440"/>
            <w:tcBorders>
              <w:top w:val="single" w:sz="4" w:color="D5DDE1"/>
              <w:left w:val="single" w:sz="4" w:color="D5DDE1"/>
              <w:bottom w:val="single" w:sz="4" w:color="D5DDE1"/>
              <w:right w:val="single" w:sz="4" w:color="D5DDE1"/>
            </w:tcBorders>
            <w:shd w:val="clear" w:color="auto" w:fill="F5F9FA"/>
          </w:tcPr>
          <w:p>
            <w:pPr>
              <w:keepNext/>
              <w:spacing w:after="0"/>
            </w:pPr>
            <w:r>
              <w:rPr>
                <w:sz w:val="19"/>
              </w:rPr>
              <w:t>Xử lý nhiễu (chỉ với thiết kế quan sát)</w:t>
            </w:r>
          </w:p>
        </w:tc>
        <w:tc>
          <w:tcPr>
            <w:tcW w:type="dxa" w:w="6971"/>
            <w:tcBorders>
              <w:top w:val="single" w:sz="4" w:color="D5DDE1"/>
              <w:left w:val="single" w:sz="4" w:color="D5DDE1"/>
              <w:bottom w:val="single" w:sz="4" w:color="D5DDE1"/>
              <w:right w:val="single" w:sz="4" w:color="D5DDE1"/>
            </w:tcBorders>
            <w:shd w:val="clear" w:color="auto" w:fill="F5F9FA"/>
          </w:tcPr>
          <w:p>
            <w:pPr>
              <w:keepNext/>
              <w:spacing w:after="0"/>
            </w:pPr>
            <w:r>
              <w:rPr>
                <w:sz w:val="19"/>
              </w:rPr>
              <w:t>Chúng tôi sẽ hiệu chỉnh theo: ______ bằng ______ (ví dụ hồi quy logistic)</w:t>
            </w:r>
          </w:p>
        </w:tc>
      </w:tr>
      <w:tr>
        <w:trPr>
          <w:cantSplit w:val="true"/>
          <w:trHeight w:val="482" w:hRule="atLeast"/>
        </w:trPr>
        <w:tc>
          <w:tcPr>
            <w:tcW w:type="dxa" w:w="2440"/>
            <w:tcBorders>
              <w:top w:val="single" w:sz="4" w:color="D5DDE1"/>
              <w:left w:val="single" w:sz="4" w:color="D5DDE1"/>
              <w:bottom w:val="single" w:sz="4" w:color="D5DDE1"/>
              <w:right w:val="single" w:sz="4" w:color="D5DDE1"/>
            </w:tcBorders>
          </w:tcPr>
          <w:p>
            <w:pPr>
              <w:spacing w:after="0"/>
            </w:pPr>
            <w:r>
              <w:rPr>
                <w:sz w:val="19"/>
              </w:rPr>
              <w:t>Dữ liệu thiếu</w:t>
            </w:r>
          </w:p>
        </w:tc>
        <w:tc>
          <w:tcPr>
            <w:tcW w:type="dxa" w:w="6971"/>
            <w:tcBorders>
              <w:top w:val="single" w:sz="4" w:color="D5DDE1"/>
              <w:left w:val="single" w:sz="4" w:color="D5DDE1"/>
              <w:bottom w:val="single" w:sz="4" w:color="D5DDE1"/>
              <w:right w:val="single" w:sz="4" w:color="D5DDE1"/>
            </w:tcBorders>
          </w:tcPr>
          <w:p>
            <w:pPr>
              <w:spacing w:after="0"/>
            </w:pPr>
            <w:r>
              <w:rPr>
                <w:sz w:val="19"/>
              </w:rPr>
              <w:t>Chúng tôi sẽ báo cáo số giá trị thiếu của từng biến và phòng ngừa bằng cách: ______</w:t>
            </w:r>
          </w:p>
        </w:tc>
      </w:tr>
    </w:tbl>
    <w:p>
      <w:pPr>
        <w:spacing w:after="80"/>
      </w:pPr>
    </w:p>
    <w:p>
      <w:pPr>
        <w:pStyle w:val="Heading2"/>
      </w:pPr>
      <w:r>
        <w:t>9.3 Các yếu tố gây nhiễu (5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706"/>
        <w:gridCol w:w="4706"/>
      </w:tblGrid>
      <w:tr>
        <w:trPr>
          <w:cantSplit w:val="true"/>
          <w:tblHeader w:val="true"/>
        </w:trPr>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Yếu tố gây nhiễu</w:t>
            </w:r>
          </w:p>
        </w:tc>
        <w:tc>
          <w:tcPr>
            <w:tcW w:type="dxa" w:w="47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Vì sao đây là yếu tố gây nhiễu (liên quan đến phơi nhiễm VÀ kết cục, không do phơi nhiễm gây ra)</w:t>
            </w:r>
          </w:p>
        </w:tc>
      </w:tr>
      <w:tr>
        <w:trPr>
          <w:cantSplit w:val="true"/>
          <w:trHeight w:val="482" w:hRule="atLeast"/>
        </w:trPr>
        <w:tc>
          <w:tcPr>
            <w:tcW w:type="dxa" w:w="4706"/>
            <w:tcBorders>
              <w:top w:val="single" w:sz="4" w:color="D5DDE1"/>
              <w:left w:val="single" w:sz="4" w:color="D5DDE1"/>
              <w:bottom w:val="single" w:sz="4" w:color="D5DDE1"/>
              <w:right w:val="single" w:sz="4" w:color="D5DDE1"/>
            </w:tcBorders>
          </w:tcPr>
          <w:p>
            <w:pPr>
              <w:keepNext/>
              <w:spacing w:after="0"/>
            </w:pPr>
          </w:p>
        </w:tc>
        <w:tc>
          <w:tcPr>
            <w:tcW w:type="dxa" w:w="470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70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470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706"/>
            <w:tcBorders>
              <w:top w:val="single" w:sz="4" w:color="D5DDE1"/>
              <w:left w:val="single" w:sz="4" w:color="D5DDE1"/>
              <w:bottom w:val="single" w:sz="4" w:color="D5DDE1"/>
              <w:right w:val="single" w:sz="4" w:color="D5DDE1"/>
            </w:tcBorders>
          </w:tcPr>
          <w:p>
            <w:pPr>
              <w:spacing w:after="0"/>
            </w:pPr>
          </w:p>
        </w:tc>
        <w:tc>
          <w:tcPr>
            <w:tcW w:type="dxa" w:w="4706"/>
            <w:tcBorders>
              <w:top w:val="single" w:sz="4" w:color="D5DDE1"/>
              <w:left w:val="single" w:sz="4" w:color="D5DDE1"/>
              <w:bottom w:val="single" w:sz="4" w:color="D5DDE1"/>
              <w:right w:val="single" w:sz="4" w:color="D5DDE1"/>
            </w:tcBorders>
          </w:tcPr>
          <w:p>
            <w:pPr>
              <w:spacing w:after="0"/>
            </w:pPr>
          </w:p>
        </w:tc>
      </w:tr>
    </w:tbl>
    <w:p>
      <w:pPr>
        <w:spacing w:after="80"/>
      </w:pPr>
    </w:p>
    <w:p>
      <w:r>
        <w:t>Số biến cố dự kiến: ____  Số số hạng tối đa trong mô hình (khoảng 1 cho mỗi 10 biến cố): ____</w:t>
      </w:r>
    </w:p>
    <w:p>
      <w:pPr>
        <w:pStyle w:val="Heading2"/>
      </w:pPr>
      <w:r>
        <w:t>9.4 Kế hoạch xử lý dữ liệu thiếu (7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6662"/>
        <w:gridCol w:w="2749"/>
      </w:tblGrid>
      <w:tr>
        <w:trPr>
          <w:cantSplit w:val="true"/>
          <w:tblHeader w:val="true"/>
        </w:trPr>
        <w:tc>
          <w:tcPr>
            <w:tcW w:type="dxa" w:w="666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27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chúng tôi</w:t>
            </w:r>
          </w:p>
        </w:tc>
      </w:tr>
      <w:tr>
        <w:trPr>
          <w:cantSplit w:val="true"/>
          <w:trHeight w:val="482" w:hRule="atLeast"/>
        </w:trPr>
        <w:tc>
          <w:tcPr>
            <w:tcW w:type="dxa" w:w="6662"/>
            <w:tcBorders>
              <w:top w:val="single" w:sz="4" w:color="D5DDE1"/>
              <w:left w:val="single" w:sz="4" w:color="D5DDE1"/>
              <w:bottom w:val="single" w:sz="4" w:color="D5DDE1"/>
              <w:right w:val="single" w:sz="4" w:color="D5DDE1"/>
            </w:tcBorders>
          </w:tcPr>
          <w:p>
            <w:pPr>
              <w:keepNext/>
              <w:spacing w:after="0"/>
            </w:pPr>
            <w:r>
              <w:rPr>
                <w:sz w:val="19"/>
              </w:rPr>
              <w:t>Biến nào dễ bị thiếu nhất, và vì sao? (suy nghĩ theo MCAR / MAR / MNAR)</w:t>
            </w:r>
          </w:p>
        </w:tc>
        <w:tc>
          <w:tcPr>
            <w:tcW w:type="dxa" w:w="274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6662"/>
            <w:tcBorders>
              <w:top w:val="single" w:sz="4" w:color="D5DDE1"/>
              <w:left w:val="single" w:sz="4" w:color="D5DDE1"/>
              <w:bottom w:val="single" w:sz="4" w:color="D5DDE1"/>
              <w:right w:val="single" w:sz="4" w:color="D5DDE1"/>
            </w:tcBorders>
            <w:shd w:val="clear" w:color="auto" w:fill="F5F9FA"/>
          </w:tcPr>
          <w:p>
            <w:pPr>
              <w:keepNext/>
              <w:spacing w:after="0"/>
            </w:pPr>
            <w:r>
              <w:rPr>
                <w:sz w:val="19"/>
              </w:rPr>
              <w:t>Chúng tôi sẽ phòng ngừa thế nào? (thiết kế phiếu, tập huấn, kiểm tra hằng tuần, truy tìm tình trạng kết cục)</w:t>
            </w:r>
          </w:p>
        </w:tc>
        <w:tc>
          <w:tcPr>
            <w:tcW w:type="dxa" w:w="274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6662"/>
            <w:tcBorders>
              <w:top w:val="single" w:sz="4" w:color="D5DDE1"/>
              <w:left w:val="single" w:sz="4" w:color="D5DDE1"/>
              <w:bottom w:val="single" w:sz="4" w:color="D5DDE1"/>
              <w:right w:val="single" w:sz="4" w:color="D5DDE1"/>
            </w:tcBorders>
          </w:tcPr>
          <w:p>
            <w:pPr>
              <w:spacing w:after="0"/>
            </w:pPr>
            <w:r>
              <w:rPr>
                <w:sz w:val="19"/>
              </w:rPr>
              <w:t>Chúng tôi sẽ báo cáo dữ liệu thiếu thế nào? (số thiếu của từng biến, sơ đồ dòng người tham gia)</w:t>
            </w:r>
          </w:p>
        </w:tc>
        <w:tc>
          <w:tcPr>
            <w:tcW w:type="dxa" w:w="2749"/>
            <w:tcBorders>
              <w:top w:val="single" w:sz="4" w:color="D5DDE1"/>
              <w:left w:val="single" w:sz="4" w:color="D5DDE1"/>
              <w:bottom w:val="single" w:sz="4" w:color="D5DDE1"/>
              <w:right w:val="single" w:sz="4" w:color="D5DDE1"/>
            </w:tcBorders>
          </w:tcPr>
          <w:p>
            <w:pPr>
              <w:spacing w:after="0"/>
            </w:pPr>
          </w:p>
        </w:tc>
      </w:tr>
    </w:tbl>
    <w:p>
      <w:pPr>
        <w:spacing w:after="80"/>
      </w:pP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6</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6 (PHÂN TÍCH):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