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Session 7 (PROTECT &amp; WRITE): Exercise sheet</w:t>
      </w:r>
    </w:p>
    <w:p>
      <w:pPr>
        <w:pStyle w:val="Subtitle"/>
      </w:pPr>
      <w:r>
        <w:rPr>
          <w:color w:val="055F56"/>
          <w:sz w:val="20"/>
        </w:rPr>
        <w:t xml:space="preserve">Foundations of Clinical Research · Level 1 · Neudata · </w:t>
      </w:r>
      <w:r>
        <w:rPr>
          <w:i/>
          <w:color w:val="055F56"/>
          <w:sz w:val="20"/>
        </w:rPr>
        <w:t>#ClearDataClearImpact</w:t>
      </w:r>
      <w:r>
        <w:rPr>
          <w:color w:val="055F56"/>
          <w:sz w:val="20"/>
        </w:rPr>
        <w:t xml:space="preserve"> · Week 7 · Saturday 12 December 2026 · online, 19:30–22:30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60"/>
        <w:gridCol w:w="3345"/>
        <w:gridCol w:w="1474"/>
        <w:gridCol w:w="3231"/>
      </w:tblGrid>
      <w:t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Name:</w:t>
            </w:r>
          </w:p>
        </w:tc>
        <w:tc>
          <w:tcPr>
            <w:tcW w:type="dxa" w:w="3345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Department: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200" w:lineRule="exact"/>
      </w:pPr>
    </w:p>
    <w:p>
      <w:pPr>
        <w:keepNext/>
      </w:pPr>
      <w:r>
        <w:t>This sheet is sent by email before the session, as a Word file and as a PDF. Keep it open on your screen and type your answers into the Word file (or print the PDF). In class the whole group works together: you answer in the chat or in polls, and the instructor writes the class answer on the shared screen. The writing you hand in is your own.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708"/>
        <w:gridCol w:w="3586"/>
        <w:gridCol w:w="966"/>
        <w:gridCol w:w="4150"/>
      </w:tblGrid>
      <w:tr>
        <w:trPr>
          <w:cantSplit w:val="true"/>
          <w:tblHeader w:val="true"/>
        </w:trPr>
        <w:tc>
          <w:tcPr>
            <w:tcW w:type="dxa" w:w="7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Part</w:t>
            </w:r>
          </w:p>
        </w:tc>
        <w:tc>
          <w:tcPr>
            <w:tcW w:type="dxa" w:w="358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Exercise</w:t>
            </w:r>
          </w:p>
        </w:tc>
        <w:tc>
          <w:tcPr>
            <w:tcW w:type="dxa" w:w="96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41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How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35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Integrity scenarios: green, amber or red?</w:t>
            </w:r>
          </w:p>
        </w:tc>
        <w:tc>
          <w:tcPr>
            <w:tcW w:type="dxa" w:w="9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20:25 (5 min)</w:t>
            </w:r>
          </w:p>
        </w:tc>
        <w:tc>
          <w:tcPr>
            <w:tcW w:type="dxa" w:w="41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Whole class, polls: 3 scenarios in class, 3 at home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35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Proposal builder 7: ethics, registration, feasibility, publication plan</w:t>
            </w:r>
          </w:p>
        </w:tc>
        <w:tc>
          <w:tcPr>
            <w:tcW w:type="dxa" w:w="9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20:30 (15 min)</w:t>
            </w:r>
          </w:p>
        </w:tc>
        <w:tc>
          <w:tcPr>
            <w:tcW w:type="dxa" w:w="41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The instructor models it on the running example; you write your own Part 4 at home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35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Manuscript workshop 1</w:t>
            </w:r>
            <w:r>
              <w:rPr>
                <w:sz w:val="19"/>
              </w:rPr>
              <w:t>: Methods + Results of your FLUID-ICU paper</w:t>
            </w:r>
          </w:p>
        </w:tc>
        <w:tc>
          <w:tcPr>
            <w:tcW w:type="dxa" w:w="9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21:35 (45 min)</w:t>
            </w:r>
          </w:p>
        </w:tc>
        <w:tc>
          <w:tcPr>
            <w:tcW w:type="dxa" w:w="41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30 min whole class on Q1, then 15 min on your own question; finish at home</w:t>
            </w:r>
          </w:p>
        </w:tc>
      </w:tr>
    </w:tbl>
    <w:p>
      <w:pPr>
        <w:spacing w:after="80"/>
      </w:pPr>
    </w:p>
    <w:p>
      <w:r>
        <w:t>Files you need (all in the course folder and sent before the session): the results pack for the question you chose (</w:t>
      </w:r>
      <w:r>
        <w:rPr>
          <w:rFonts w:ascii="Consolas" w:hAnsi="Consolas" w:cs="Consolas" w:eastAsia="Consolas"/>
          <w:color w:val="0B376C"/>
          <w:sz w:val="19"/>
        </w:rPr>
        <w:t>Course/Data/results_packs/Results_Pack_Q1</w:t>
      </w:r>
      <w:r>
        <w:t xml:space="preserve"> to </w:t>
      </w:r>
      <w:r>
        <w:rPr>
          <w:rFonts w:ascii="Consolas" w:hAnsi="Consolas" w:cs="Consolas" w:eastAsia="Consolas"/>
          <w:color w:val="0B376C"/>
          <w:sz w:val="19"/>
        </w:rPr>
        <w:t>Q5</w:t>
      </w:r>
      <w:r>
        <w:t>); the manuscript template (</w:t>
      </w:r>
      <w:r>
        <w:rPr>
          <w:rFonts w:ascii="Consolas" w:hAnsi="Consolas" w:cs="Consolas" w:eastAsia="Consolas"/>
          <w:color w:val="0B376C"/>
          <w:sz w:val="19"/>
        </w:rPr>
        <w:t>Course/Templates/Manuscript_Template_IMRaD</w:t>
      </w:r>
      <w:r>
        <w:t xml:space="preserve">); Paper 1 (Boulet 2024, a randomised pilot trial of restrictive fluids in septic shock) and Paper 2 (Hyun 2023, a propensity-matched cohort of fluid balance and death in sepsis), both in </w:t>
      </w:r>
      <w:r>
        <w:rPr>
          <w:rFonts w:ascii="Consolas" w:hAnsi="Consolas" w:cs="Consolas" w:eastAsia="Consolas"/>
          <w:color w:val="0B376C"/>
          <w:sz w:val="19"/>
        </w:rPr>
        <w:t>Course/Papers</w:t>
      </w:r>
      <w:r>
        <w:t>.</w:t>
      </w:r>
    </w:p>
    <w:p>
      <w:pPr>
        <w:pStyle w:val="Heading1"/>
      </w:pPr>
      <w:r>
        <w:t>Part A: Integrity scenarios: green, amber or red? (5 minutes, 20:25)</w:t>
      </w:r>
    </w:p>
    <w:p>
      <w:r>
        <w:t>In class we vote on scenarios 1, 3 and 4 in a poll; scenarios 2, 5 and 6 are homework. For each scenario choose:</w:t>
      </w:r>
    </w:p>
    <w:p>
      <w:pPr>
        <w:pStyle w:val="ListBullet"/>
        <w:spacing w:after="40"/>
      </w:pPr>
      <w:r>
        <w:rPr>
          <w:b/>
        </w:rPr>
        <w:t>GREEN</w:t>
      </w:r>
      <w:r>
        <w:t>: acceptable as described.</w:t>
      </w:r>
    </w:p>
    <w:p>
      <w:pPr>
        <w:pStyle w:val="ListBullet"/>
        <w:spacing w:after="40"/>
      </w:pPr>
      <w:r>
        <w:rPr>
          <w:b/>
        </w:rPr>
        <w:t>AMBER</w:t>
      </w:r>
      <w:r>
        <w:t xml:space="preserve">: acceptable </w:t>
      </w:r>
      <w:r>
        <w:rPr>
          <w:b/>
        </w:rPr>
        <w:t>only if</w:t>
      </w:r>
      <w:r>
        <w:t xml:space="preserve"> something is fixed or disclosed (say what).</w:t>
      </w:r>
    </w:p>
    <w:p>
      <w:pPr>
        <w:pStyle w:val="ListBullet"/>
        <w:spacing w:after="40"/>
      </w:pPr>
      <w:r>
        <w:rPr>
          <w:b/>
        </w:rPr>
        <w:t>RED</w:t>
      </w:r>
      <w:r>
        <w:t>: research misconduct or a serious breach. Do not do it.</w:t>
      </w:r>
    </w:p>
    <w:p>
      <w:pPr>
        <w:keepNext/>
      </w:pPr>
      <w:r>
        <w:t>Write one sentence explaining your colour.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7174"/>
        <w:gridCol w:w="957"/>
        <w:gridCol w:w="798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717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Scenario</w:t>
            </w:r>
          </w:p>
        </w:tc>
        <w:tc>
          <w:tcPr>
            <w:tcW w:type="dxa" w:w="95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Colour</w:t>
            </w:r>
          </w:p>
        </w:tc>
        <w:tc>
          <w:tcPr>
            <w:tcW w:type="dxa" w:w="79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Why?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71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Three patients' day-3 fluid charts are lost. A resident "remembers roughly" what their balances were and enters values so the dataset is complete.</w:t>
            </w:r>
          </w:p>
        </w:tc>
        <w:tc>
          <w:tcPr>
            <w:tcW w:type="dxa" w:w="9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71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After seeing the results, the team removes two patients with "strange" fluid values because they weaken the association. The paper does not mention it.</w:t>
            </w:r>
          </w:p>
        </w:tc>
        <w:tc>
          <w:tcPr>
            <w:tcW w:type="dxa" w:w="9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71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The head of department did not take part in the study but asks to be last author "because it is my department".</w:t>
            </w:r>
          </w:p>
        </w:tc>
        <w:tc>
          <w:tcPr>
            <w:tcW w:type="dxa" w:w="9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71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(a) A nurse uses an AI chatbot to improve the English of the Discussion she wrote, checks every sentence, and states this in the Acknowledgements. (b) A colleague uploads the study spreadsheet (names and hospital numbers included) to a free public chatbot and asks it to "run the statistics".</w:t>
            </w:r>
          </w:p>
        </w:tc>
        <w:tc>
          <w:tcPr>
            <w:tcW w:type="dxa" w:w="9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(a)</w:t>
            </w:r>
          </w:p>
        </w:tc>
        <w:tc>
          <w:tcPr>
            <w:tcW w:type="dxa" w:w="7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1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9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(b)</w:t>
            </w:r>
          </w:p>
        </w:tc>
        <w:tc>
          <w:tcPr>
            <w:tcW w:type="dxa" w:w="7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71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 cohort of patients with sepsis like FLUID-ICU is published as three papers (mortality, acute kidney injury and ICU stay) in three journals, none mentioning the others.</w:t>
            </w:r>
          </w:p>
        </w:tc>
        <w:tc>
          <w:tcPr>
            <w:tcW w:type="dxa" w:w="9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71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Two paragraphs of a published review are copied word for word into your Introduction. The review is cited at the end of the paragraph, but there are no quotation marks.</w:t>
            </w:r>
          </w:p>
        </w:tc>
        <w:tc>
          <w:tcPr>
            <w:tcW w:type="dxa" w:w="9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7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Part B: Proposal builder 7: ethics, registration, feasibility and publication plan</w:t>
      </w:r>
    </w:p>
    <w:p>
      <w:r>
        <w:rPr>
          <w:b/>
        </w:rPr>
        <w:t>In class (20:30, 15 minutes):</w:t>
      </w:r>
      <w:r>
        <w:t xml:space="preserve"> the instructor fills in this worksheet live on the shared screen for the running example (a retrospective cohort of fluid balance and 28-day mortality in adults with septic shock in our ICU). You suggest answers in the chat.</w:t>
      </w:r>
    </w:p>
    <w:p>
      <w:r>
        <w:rPr>
          <w:b/>
        </w:rPr>
        <w:t>At home this week:</w:t>
      </w:r>
      <w:r>
        <w:t xml:space="preserve"> fill it in for </w:t>
      </w:r>
      <w:r>
        <w:rPr>
          <w:b/>
        </w:rPr>
        <w:t>your own</w:t>
      </w:r>
      <w:r>
        <w:t xml:space="preserve"> proposal. It becomes Part 4 of your written proposal and slides 5 (ethics and feasibility) and 6 (publication plan) of your presentation. Everyone submits the written proposal and the 6 slides before 19:30 on the day of Session 8 (</w:t>
      </w:r>
      <w:r>
        <w:rPr>
          <w:rFonts w:ascii="Consolas" w:hAnsi="Consolas" w:cs="Consolas" w:eastAsia="Consolas"/>
          <w:color w:val="0B376C"/>
          <w:sz w:val="19"/>
        </w:rPr>
        <w:t>Course/Assignment/proposal_brief.md</w:t>
      </w:r>
      <w:r>
        <w:t>).</w:t>
      </w:r>
    </w:p>
    <w:p>
      <w:pPr>
        <w:pStyle w:val="Heading2"/>
      </w:pPr>
      <w:r>
        <w:t>B1. Ethics and consent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6939"/>
        <w:gridCol w:w="2473"/>
      </w:tblGrid>
      <w:tr>
        <w:trPr>
          <w:cantSplit w:val="true"/>
          <w:tblHeader w:val="true"/>
        </w:trPr>
        <w:tc>
          <w:tcPr>
            <w:tcW w:type="dxa" w:w="693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247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answer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6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Which ethics committee will review the study? What type of review do you expect (exempt / expedited / full)? The committee decides.</w:t>
            </w:r>
          </w:p>
        </w:tc>
        <w:tc>
          <w:tcPr>
            <w:tcW w:type="dxa" w:w="24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Who are the participants, and can they decide for themselves when they become eligible?</w:t>
            </w:r>
          </w:p>
        </w:tc>
        <w:tc>
          <w:tcPr>
            <w:tcW w:type="dxa" w:w="24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 gives consent (patient / legal representative / deferred consent / waiver requested)? Use the ICU consent flowchart (Session 7 slides).</w:t>
            </w:r>
          </w:p>
        </w:tc>
        <w:tc>
          <w:tcPr>
            <w:tcW w:type="dxa" w:w="24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Who takes consent, when and where?</w:t>
            </w:r>
          </w:p>
        </w:tc>
        <w:tc>
          <w:tcPr>
            <w:tcW w:type="dxa" w:w="24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What are the risks and burdens for participants, and how are they minimised?</w:t>
            </w:r>
          </w:p>
        </w:tc>
        <w:tc>
          <w:tcPr>
            <w:tcW w:type="dxa" w:w="24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Does the study need registration (trials: yes, before the first patient, in ClinicalTrials.gov or another WHO registry; systematic reviews: PROSPERO; observational: recommended)?</w:t>
            </w:r>
          </w:p>
        </w:tc>
        <w:tc>
          <w:tcPr>
            <w:tcW w:type="dxa" w:w="24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</w:pPr>
      <w:r>
        <w:t>B2. Confidentiality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5978"/>
        <w:gridCol w:w="3434"/>
      </w:tblGrid>
      <w:tr>
        <w:trPr>
          <w:cantSplit w:val="true"/>
          <w:tblHeader w:val="true"/>
        </w:trPr>
        <w:tc>
          <w:tcPr>
            <w:tcW w:type="dxa" w:w="597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34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answer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59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Which direct identifiers will you collect (if any), and why?</w:t>
            </w:r>
          </w:p>
        </w:tc>
        <w:tc>
          <w:tcPr>
            <w:tcW w:type="dxa" w:w="34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9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How will each patient get a study code?</w:t>
            </w:r>
          </w:p>
        </w:tc>
        <w:tc>
          <w:tcPr>
            <w:tcW w:type="dxa" w:w="34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9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Where is the key file (code to identity) kept, and who can open it?</w:t>
            </w:r>
          </w:p>
        </w:tc>
        <w:tc>
          <w:tcPr>
            <w:tcW w:type="dxa" w:w="34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9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Where will the de-identified data be stored (institution-approved, password-protected)?</w:t>
            </w:r>
          </w:p>
        </w:tc>
        <w:tc>
          <w:tcPr>
            <w:tcW w:type="dxa" w:w="34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</w:pPr>
      <w:r>
        <w:t>B3. Feasibility check (tick and comment)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7152"/>
        <w:gridCol w:w="1777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✓</w:t>
            </w:r>
          </w:p>
        </w:tc>
        <w:tc>
          <w:tcPr>
            <w:tcW w:type="dxa" w:w="715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77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Comment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71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Time:</w:t>
            </w:r>
            <w:r>
              <w:rPr>
                <w:sz w:val="19"/>
              </w:rPr>
              <w:t xml:space="preserve"> realistic timeline (ethics 1–3 months, recruitment, analysis, writing)?</w:t>
            </w:r>
          </w:p>
        </w:tc>
        <w:tc>
          <w:tcPr>
            <w:tcW w:type="dxa" w:w="17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71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Money:</w:t>
            </w:r>
            <w:r>
              <w:rPr>
                <w:sz w:val="19"/>
              </w:rPr>
              <w:t xml:space="preserve"> budget headings named (staff time, materials/tests, publication fee)?</w:t>
            </w:r>
          </w:p>
        </w:tc>
        <w:tc>
          <w:tcPr>
            <w:tcW w:type="dxa" w:w="17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71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People:</w:t>
            </w:r>
            <w:r>
              <w:rPr>
                <w:sz w:val="19"/>
              </w:rPr>
              <w:t xml:space="preserve"> who collects data (nights, weekends), who analyses, protected time?</w:t>
            </w:r>
          </w:p>
        </w:tc>
        <w:tc>
          <w:tcPr>
            <w:tcW w:type="dxa" w:w="17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71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Patients:</w:t>
            </w:r>
            <w:r>
              <w:rPr>
                <w:sz w:val="19"/>
              </w:rPr>
              <w:t xml:space="preserve"> how many eligible patients did your unit see last year? How many can you realistically enrol?</w:t>
            </w:r>
          </w:p>
        </w:tc>
        <w:tc>
          <w:tcPr>
            <w:tcW w:type="dxa" w:w="17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  <w:tc>
          <w:tcPr>
            <w:tcW w:type="dxa" w:w="71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Data:</w:t>
            </w:r>
            <w:r>
              <w:rPr>
                <w:sz w:val="19"/>
              </w:rPr>
              <w:t xml:space="preserve"> are the key variables recorded routinely? How much is likely missing?</w:t>
            </w:r>
          </w:p>
        </w:tc>
        <w:tc>
          <w:tcPr>
            <w:tcW w:type="dxa" w:w="17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t>Biggest feasibility risk: ______________________  One fix: ______________________</w:t>
      </w:r>
    </w:p>
    <w:p>
      <w:pPr>
        <w:pStyle w:val="Heading2"/>
      </w:pPr>
      <w:r>
        <w:t>B4. Publication plan (slide 6 of your presentation)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5861"/>
        <w:gridCol w:w="3550"/>
      </w:tblGrid>
      <w:tr>
        <w:trPr>
          <w:cantSplit w:val="true"/>
          <w:tblHeader w:val="true"/>
        </w:trPr>
        <w:tc>
          <w:tcPr>
            <w:tcW w:type="dxa" w:w="58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5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answer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58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Working title (from your PICO: design, I vs C, P, O; 10–16 words)</w:t>
            </w:r>
          </w:p>
        </w:tc>
        <w:tc>
          <w:tcPr>
            <w:tcW w:type="dxa" w:w="35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8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Target journal (and a back-up), checked in DOAJ / NLM Catalog, with fees and licence known</w:t>
            </w:r>
          </w:p>
        </w:tc>
        <w:tc>
          <w:tcPr>
            <w:tcW w:type="dxa" w:w="35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8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Reporting guideline (CONSORT / STROBE / STARD / PRISMA / SPIRIT / CARE)</w:t>
            </w:r>
          </w:p>
        </w:tc>
        <w:tc>
          <w:tcPr>
            <w:tcW w:type="dxa" w:w="35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8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Registration needed? Where? (from B1)</w:t>
            </w:r>
          </w:p>
        </w:tc>
        <w:tc>
          <w:tcPr>
            <w:tcW w:type="dxa" w:w="35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8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Authors (all four ICMJE criteria) and their roles (CRediT)</w:t>
            </w:r>
          </w:p>
        </w:tc>
        <w:tc>
          <w:tcPr>
            <w:tcW w:type="dxa" w:w="35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8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Conflicts of interest and funding to declare</w:t>
            </w:r>
          </w:p>
        </w:tc>
        <w:tc>
          <w:tcPr>
            <w:tcW w:type="dxa" w:w="35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8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Data-sharing statement (what, where, under which conditions)</w:t>
            </w:r>
          </w:p>
        </w:tc>
        <w:tc>
          <w:tcPr>
            <w:tcW w:type="dxa" w:w="35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8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Conference where you would present an abstract first</w:t>
            </w:r>
          </w:p>
        </w:tc>
        <w:tc>
          <w:tcPr>
            <w:tcW w:type="dxa" w:w="35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</w:pPr>
      <w:r>
        <w:rPr>
          <w:b/>
        </w:rPr>
        <w:t>Structured-abstract skeleton.</w:t>
      </w:r>
      <w:r>
        <w:t xml:space="preserve"> One line each. Results are the results you </w:t>
      </w:r>
      <w:r>
        <w:rPr>
          <w:i/>
        </w:rPr>
        <w:t>expect to report</w:t>
      </w:r>
      <w:r>
        <w:t xml:space="preserve"> (format, not numbers).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3640"/>
        <w:gridCol w:w="5771"/>
      </w:tblGrid>
      <w:tr>
        <w:trPr>
          <w:cantSplit w:val="true"/>
          <w:tblHeader w:val="true"/>
        </w:trPr>
        <w:tc>
          <w:tcPr>
            <w:tcW w:type="dxa" w:w="364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Section</w:t>
            </w:r>
          </w:p>
        </w:tc>
        <w:tc>
          <w:tcPr>
            <w:tcW w:type="dxa" w:w="577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One line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36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Background</w:t>
            </w:r>
          </w:p>
        </w:tc>
        <w:tc>
          <w:tcPr>
            <w:tcW w:type="dxa" w:w="57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6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Methods</w:t>
            </w:r>
          </w:p>
        </w:tc>
        <w:tc>
          <w:tcPr>
            <w:tcW w:type="dxa" w:w="57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36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Results (expected)</w:t>
            </w:r>
          </w:p>
        </w:tc>
        <w:tc>
          <w:tcPr>
            <w:tcW w:type="dxa" w:w="57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e.g. "28-day mortality: n/N per group, RR (95% CI)"</w:t>
            </w:r>
          </w:p>
        </w:tc>
      </w:tr>
      <w:tr>
        <w:trPr>
          <w:cantSplit w:val="true"/>
        </w:trPr>
        <w:tc>
          <w:tcPr>
            <w:tcW w:type="dxa" w:w="36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Conclusion</w:t>
            </w:r>
          </w:p>
        </w:tc>
        <w:tc>
          <w:tcPr>
            <w:tcW w:type="dxa" w:w="57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Write the sentence you would use if the result is positive, and the one you would use if it is not.</w:t>
            </w:r>
          </w:p>
        </w:tc>
      </w:tr>
    </w:tbl>
    <w:p>
      <w:pPr>
        <w:spacing w:after="80"/>
      </w:pPr>
    </w:p>
    <w:p>
      <w:pPr>
        <w:pStyle w:val="Heading1"/>
      </w:pPr>
      <w:r>
        <w:t>Part C: Manuscript workshop 1: Methods and Results (45 minutes, 21:35)</w:t>
      </w:r>
    </w:p>
    <w:p>
      <w:pPr>
        <w:pStyle w:val="Heading2"/>
      </w:pPr>
      <w:r>
        <w:t>What you are doing</w:t>
      </w:r>
    </w:p>
    <w:p>
      <w:pPr>
        <w:keepNext/>
      </w:pPr>
      <w:r>
        <w:t xml:space="preserve">Each participant writes the </w:t>
      </w:r>
      <w:r>
        <w:rPr>
          <w:b/>
        </w:rPr>
        <w:t>Methods</w:t>
      </w:r>
      <w:r>
        <w:t xml:space="preserve"> and </w:t>
      </w:r>
      <w:r>
        <w:rPr>
          <w:b/>
        </w:rPr>
        <w:t>Results</w:t>
      </w:r>
      <w:r>
        <w:t xml:space="preserve"> of their own short STROBE-guided paper on </w:t>
      </w:r>
      <w:r>
        <w:rPr>
          <w:b/>
        </w:rPr>
        <w:t>one FLUID-ICU question</w:t>
      </w:r>
      <w:r>
        <w:t xml:space="preserve">, using </w:t>
      </w:r>
      <w:r>
        <w:rPr>
          <w:b/>
        </w:rPr>
        <w:t>only</w:t>
      </w:r>
      <w:r>
        <w:t xml:space="preserve"> the results pack for that question. We give you the results; you write the paper. Nobody calculates anything.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162"/>
        <w:gridCol w:w="5900"/>
        <w:gridCol w:w="2349"/>
      </w:tblGrid>
      <w:tr>
        <w:trPr>
          <w:cantSplit w:val="true"/>
          <w:tblHeader w:val="true"/>
        </w:trPr>
        <w:tc>
          <w:tcPr>
            <w:tcW w:type="dxa" w:w="116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590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Topic</w:t>
            </w:r>
          </w:p>
        </w:tc>
        <w:tc>
          <w:tcPr>
            <w:tcW w:type="dxa" w:w="23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Results pack</w:t>
            </w:r>
          </w:p>
        </w:tc>
      </w:tr>
      <w:tr>
        <w:trPr>
          <w:cantSplit w:val="true"/>
        </w:trPr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Q1</w:t>
            </w:r>
          </w:p>
        </w:tc>
        <w:tc>
          <w:tcPr>
            <w:tcW w:type="dxa" w:w="590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Positive fluid balance by day 3 and 28-day mortality</w:t>
            </w:r>
          </w:p>
        </w:tc>
        <w:tc>
          <w:tcPr>
            <w:tcW w:type="dxa" w:w="23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Course/Data/results_packs/Results_Pack_Q1</w:t>
            </w:r>
          </w:p>
        </w:tc>
      </w:tr>
      <w:tr>
        <w:trPr>
          <w:cantSplit w:val="true"/>
        </w:trPr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Q2</w:t>
            </w:r>
          </w:p>
        </w:tc>
        <w:tc>
          <w:tcPr>
            <w:tcW w:type="dxa" w:w="590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Cumulative fluid balance and acute kidney injury (AKI)</w:t>
            </w:r>
          </w:p>
        </w:tc>
        <w:tc>
          <w:tcPr>
            <w:tcW w:type="dxa" w:w="23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Results_Pack_Q2</w:t>
            </w:r>
          </w:p>
        </w:tc>
      </w:tr>
      <w:tr>
        <w:trPr>
          <w:cantSplit w:val="true"/>
        </w:trPr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Q3</w:t>
            </w:r>
          </w:p>
        </w:tc>
        <w:tc>
          <w:tcPr>
            <w:tcW w:type="dxa" w:w="590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Cumulative fluid balance and ventilator-free days</w:t>
            </w:r>
          </w:p>
        </w:tc>
        <w:tc>
          <w:tcPr>
            <w:tcW w:type="dxa" w:w="23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Results_Pack_Q3</w:t>
            </w:r>
          </w:p>
        </w:tc>
      </w:tr>
      <w:tr>
        <w:trPr>
          <w:cantSplit w:val="true"/>
        </w:trPr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Q4</w:t>
            </w:r>
          </w:p>
        </w:tc>
        <w:tc>
          <w:tcPr>
            <w:tcW w:type="dxa" w:w="590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Initial lactate and 28-day mortality; complete-case vs multiple imputation</w:t>
            </w:r>
          </w:p>
        </w:tc>
        <w:tc>
          <w:tcPr>
            <w:tcW w:type="dxa" w:w="23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Results_Pack_Q4</w:t>
            </w:r>
          </w:p>
        </w:tc>
      </w:tr>
      <w:tr>
        <w:trPr>
          <w:cantSplit w:val="true"/>
        </w:trPr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Q5</w:t>
            </w:r>
          </w:p>
        </w:tc>
        <w:tc>
          <w:tcPr>
            <w:tcW w:type="dxa" w:w="590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Fluid balance and ICU length of stay among survivors</w:t>
            </w:r>
          </w:p>
        </w:tc>
        <w:tc>
          <w:tcPr>
            <w:tcW w:type="dxa" w:w="23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Results_Pack_Q5</w:t>
            </w:r>
          </w:p>
        </w:tc>
      </w:tr>
    </w:tbl>
    <w:p>
      <w:pPr>
        <w:spacing w:after="80"/>
      </w:pPr>
    </w:p>
    <w:p>
      <w:r>
        <w:t xml:space="preserve">FLUID-ICU is a </w:t>
      </w:r>
      <w:r>
        <w:rPr>
          <w:b/>
        </w:rPr>
        <w:t>simulated teaching dataset</w:t>
      </w:r>
      <w:r>
        <w:t xml:space="preserve">. In your ethics sentence write: </w:t>
      </w:r>
      <w:r>
        <w:rPr>
          <w:i/>
        </w:rPr>
        <w:t>"This analysis used a simulated teaching dataset; no ethics approval or consent was required."</w:t>
      </w:r>
    </w:p>
    <w:p>
      <w:pPr>
        <w:pStyle w:val="Heading2"/>
      </w:pPr>
      <w:r>
        <w:t>How the 45 minutes are used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502"/>
        <w:gridCol w:w="935"/>
        <w:gridCol w:w="6974"/>
      </w:tblGrid>
      <w:tr>
        <w:trPr>
          <w:cantSplit w:val="true"/>
          <w:tblHeader w:val="true"/>
        </w:trPr>
        <w:tc>
          <w:tcPr>
            <w:tcW w:type="dxa" w:w="15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Clock</w:t>
            </w:r>
          </w:p>
        </w:tc>
        <w:tc>
          <w:tcPr>
            <w:tcW w:type="dxa" w:w="9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Who</w:t>
            </w:r>
          </w:p>
        </w:tc>
        <w:tc>
          <w:tcPr>
            <w:tcW w:type="dxa" w:w="697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Task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21:35–21:50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Whole class, on Q1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The instructor shares the template and results pack Q1. You suggest each Methods sentence in the chat; the instructor types the best one.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21:50–22:02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Whole class, on Q1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Results: participants first, the Table 1 sentence, outcome numbers, crude and adjusted estimates.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22:02–22:05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Whole class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volunteer reads every number in the class draft against the pack.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22:05–22:20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You, alone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Open the results pack for YOUR question. Follow the structure of the class draft and start your Methods. Ask questions in the chat.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At home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You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Finish the Methods and Results (~600 words), Table 1 and one figure or table. If you chose Q1, write it in your own words; do not copy the class draft.</w:t>
            </w:r>
          </w:p>
        </w:tc>
      </w:tr>
    </w:tbl>
    <w:p>
      <w:pPr>
        <w:spacing w:after="80"/>
      </w:pPr>
    </w:p>
    <w:p>
      <w:r>
        <w:t>The class draft is shared as a PDF after the session.</w:t>
      </w:r>
    </w:p>
    <w:p>
      <w:pPr>
        <w:pStyle w:val="Heading2"/>
      </w:pPr>
      <w:r>
        <w:t>Methods: headings and checklist (STROBE items in brackets)</w:t>
      </w:r>
    </w:p>
    <w:p>
      <w:pPr>
        <w:pStyle w:val="ListBullet"/>
        <w:spacing w:after="40"/>
      </w:pPr>
      <w:r>
        <w:rPr>
          <w:b/>
        </w:rPr>
        <w:t>Study design and setting</w:t>
      </w:r>
      <w:r>
        <w:t xml:space="preserve"> (4, 5): prospective multicentre cohort; 4 ICUs; dates as given in the pack.</w:t>
      </w:r>
    </w:p>
    <w:p>
      <w:pPr>
        <w:pStyle w:val="ListBullet"/>
        <w:spacing w:after="40"/>
      </w:pPr>
      <w:r>
        <w:rPr>
          <w:b/>
        </w:rPr>
        <w:t>Participants</w:t>
      </w:r>
      <w:r>
        <w:t xml:space="preserve"> (6): who was included and excluded; how many.</w:t>
      </w:r>
    </w:p>
    <w:p>
      <w:pPr>
        <w:pStyle w:val="ListBullet"/>
        <w:spacing w:after="40"/>
      </w:pPr>
      <w:r>
        <w:rPr>
          <w:b/>
        </w:rPr>
        <w:t>Variables</w:t>
      </w:r>
      <w:r>
        <w:t xml:space="preserve"> (7): exposure (how fluid balance was calculated and over which days), outcome (definition and time point), confounders adjusted for.</w:t>
      </w:r>
    </w:p>
    <w:p>
      <w:pPr>
        <w:pStyle w:val="ListBullet"/>
        <w:spacing w:after="40"/>
      </w:pPr>
      <w:r>
        <w:rPr>
          <w:b/>
        </w:rPr>
        <w:t>Data sources</w:t>
      </w:r>
      <w:r>
        <w:t xml:space="preserve"> (8): routine ICU charts / study case report form.</w:t>
      </w:r>
    </w:p>
    <w:p>
      <w:pPr>
        <w:pStyle w:val="ListBullet"/>
        <w:spacing w:after="40"/>
      </w:pPr>
      <w:r>
        <w:rPr>
          <w:b/>
        </w:rPr>
        <w:t>Bias</w:t>
      </w:r>
      <w:r>
        <w:t xml:space="preserve"> (9): how confounding by indication was addressed (adjustment for severity).</w:t>
      </w:r>
    </w:p>
    <w:p>
      <w:pPr>
        <w:pStyle w:val="ListBullet"/>
        <w:spacing w:after="40"/>
      </w:pPr>
      <w:r>
        <w:rPr>
          <w:b/>
        </w:rPr>
        <w:t>Study size</w:t>
      </w:r>
      <w:r>
        <w:t xml:space="preserve"> (10): "all eligible patients in the cohort were included" (no new sample size for a fixed dataset).</w:t>
      </w:r>
    </w:p>
    <w:p>
      <w:pPr>
        <w:pStyle w:val="ListBullet"/>
        <w:spacing w:after="40"/>
      </w:pPr>
      <w:r>
        <w:rPr>
          <w:b/>
        </w:rPr>
        <w:t>Statistical analysis</w:t>
      </w:r>
      <w:r>
        <w:t xml:space="preserve"> (12): summary statistics; the test for each comparison; the regression model(s) and which variables; how missing data were handled; software (R, version from the pack); reporting of 95% CIs.</w:t>
      </w:r>
    </w:p>
    <w:p>
      <w:pPr>
        <w:pStyle w:val="Heading2"/>
      </w:pPr>
      <w:r>
        <w:t>Results checklist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Participants first: number analysed (and excluded, with reasons) (13)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Table 1 summarised in one or two sentences: how the groups differed at baseline (14)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Outcome numbers per group (15)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 xml:space="preserve">Main result: </w:t>
      </w:r>
      <w:r>
        <w:rPr>
          <w:b/>
        </w:rPr>
        <w:t>crude AND adjusted</w:t>
      </w:r>
      <w:r>
        <w:t xml:space="preserve"> estimate with 95% CI (16)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One further analysis (secondary outcome, sensitivity, imputation) (17)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No interpretation ("because", "suggests", "important"). Move it to the Discussion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No number without its unit and, for effects, its 95% CI</w:t>
      </w:r>
    </w:p>
    <w:p>
      <w:pPr>
        <w:pStyle w:val="Heading2"/>
      </w:pPr>
      <w:r>
        <w:t>Question-specific reminders</w:t>
      </w:r>
    </w:p>
    <w:p>
      <w:pPr>
        <w:pStyle w:val="ListBullet"/>
        <w:spacing w:after="40"/>
      </w:pPr>
      <w:r>
        <w:rPr>
          <w:b/>
        </w:rPr>
        <w:t>Q3:</w:t>
      </w:r>
      <w:r>
        <w:t xml:space="preserve"> ventilator-free days are skewed and count death as zero; choose the summary accordingly.</w:t>
      </w:r>
    </w:p>
    <w:p>
      <w:pPr>
        <w:pStyle w:val="ListBullet"/>
        <w:spacing w:after="40"/>
      </w:pPr>
      <w:r>
        <w:rPr>
          <w:b/>
        </w:rPr>
        <w:t>Q4:</w:t>
      </w:r>
      <w:r>
        <w:t xml:space="preserve"> report BOTH the complete-case and the multiple-imputation estimates.</w:t>
      </w:r>
    </w:p>
    <w:p>
      <w:pPr>
        <w:pStyle w:val="ListBullet"/>
        <w:spacing w:after="40"/>
      </w:pPr>
      <w:r>
        <w:rPr>
          <w:b/>
        </w:rPr>
        <w:t>Q5:</w:t>
      </w:r>
      <w:r>
        <w:t xml:space="preserve"> survivors only; use medians and IQR.</w:t>
      </w:r>
    </w:p>
    <w:p>
      <w:pPr>
        <w:pStyle w:val="Heading2"/>
      </w:pPr>
      <w:r>
        <w:t>Deliverable</w:t>
      </w:r>
    </w:p>
    <w:p>
      <w:r>
        <w:t xml:space="preserve">Your own Methods + Results (~600 words) + Table 1 + one figure or table, saved as </w:t>
      </w:r>
      <w:r>
        <w:rPr>
          <w:rFonts w:ascii="Consolas" w:hAnsi="Consolas" w:cs="Consolas" w:eastAsia="Consolas"/>
          <w:color w:val="0B376C"/>
          <w:sz w:val="19"/>
        </w:rPr>
        <w:t>Surname_Manuscript_QN_draft1</w:t>
      </w:r>
      <w:r>
        <w:t xml:space="preserve"> in the course folder (or sent by email) </w:t>
      </w:r>
      <w:r>
        <w:rPr>
          <w:b/>
        </w:rPr>
        <w:t>before Session 8</w:t>
      </w:r>
      <w:r>
        <w:t>. In Session 8 you add the Introduction, Discussion, Abstract and Title, and submit the complete draft by 23:59 that day (</w:t>
      </w:r>
      <w:r>
        <w:rPr>
          <w:rFonts w:ascii="Consolas" w:hAnsi="Consolas" w:cs="Consolas" w:eastAsia="Consolas"/>
          <w:color w:val="0B376C"/>
          <w:sz w:val="19"/>
        </w:rPr>
        <w:t>Course/Assignment/manuscript_brief.md</w:t>
      </w:r>
      <w:r>
        <w:t>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361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Foundations of Clinical Research · Level 1  ·  Session 7 exercise 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60" w:after="120"/>
      <w:outlineLvl w:val="0"/>
    </w:pPr>
    <w:rPr>
      <w:rFonts w:ascii="Arial" w:hAnsi="Arial" w:cs="Arial" w:eastAsia="Arial"/>
      <w:b/>
      <w:bCs/>
      <w:i w:val="0"/>
      <w:color w:val="0424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Arial" w:hAnsi="Arial" w:cs="Arial" w:eastAsia="Arial"/>
      <w:b/>
      <w:bCs/>
      <w:i w:val="0"/>
      <w:color w:val="055F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b w:val="0"/>
      <w:i w:val="0"/>
      <w:iCs/>
      <w:color w:val="055F56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  <w:style w:type="character" w:customStyle="1" w:styleId="NeudataLabel">
    <w:name w:val="Neudata Label"/>
    <w:rPr>
      <w:rFonts w:ascii="Century Gothic" w:hAnsi="Century Gothic" w:cs="Century Gothic" w:eastAsia="Century Gothic"/>
      <w:b/>
      <w:color w:val="04242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7 (PROTECT &amp; WRITE): Exercise sheet</dc:title>
  <dc:subject/>
  <dc:creator>Neudata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