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Session 6 (ANALYSE): Exercise sheet</w:t>
      </w:r>
    </w:p>
    <w:p>
      <w:pPr>
        <w:pStyle w:val="Subtitle"/>
      </w:pPr>
      <w:r>
        <w:rPr>
          <w:color w:val="055F56"/>
          <w:sz w:val="20"/>
        </w:rPr>
        <w:t xml:space="preserve">Foundations of Clinical Research · Level 1 · Neudata · </w:t>
      </w:r>
      <w:r>
        <w:rPr>
          <w:i/>
          <w:color w:val="055F56"/>
          <w:sz w:val="20"/>
        </w:rPr>
        <w:t>#ClearDataClearImpact</w:t>
      </w:r>
      <w:r>
        <w:rPr>
          <w:color w:val="055F56"/>
          <w:sz w:val="20"/>
        </w:rPr>
        <w:t xml:space="preserve"> · Week 6 · Saturday 5 December 2026 · online, 19:30–22:30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60"/>
        <w:gridCol w:w="3345"/>
        <w:gridCol w:w="1474"/>
        <w:gridCol w:w="3231"/>
      </w:tblGrid>
      <w:t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Name:</w:t>
            </w:r>
          </w:p>
        </w:tc>
        <w:tc>
          <w:tcPr>
            <w:tcW w:type="dxa" w:w="3345"/>
            <w:tcBorders>
              <w:top w:val="nil"/>
              <w:left w:val="nil"/>
              <w:bottom w:val="single" w:sz="6" w:color="8A99A3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Department:</w:t>
            </w:r>
          </w:p>
        </w:tc>
        <w:tc>
          <w:tcPr>
            <w:tcW w:type="dxa" w:w="3231"/>
            <w:tcBorders>
              <w:top w:val="nil"/>
              <w:left w:val="nil"/>
              <w:bottom w:val="single" w:sz="6" w:color="8A99A3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200" w:lineRule="exact"/>
      </w:pPr>
    </w:p>
    <w:p>
      <w:pPr>
        <w:keepNext/>
      </w:pPr>
      <w:r>
        <w:t>This sheet is sent by email before the session, as a Word file and as a PDF. Type your answers into the Word file (or print the PDF). In class, the whole class works through Exercises 4 and 8 together for Question 1 (Q1) in full and Q2 to Q5 briefly (answers in the chat or a poll; the instructor types the class answer on the shared screen). Afterwards, complete Exercises 4 and 8 for the ONE question you chose for your manuscript, using its results pack (</w:t>
      </w:r>
      <w:r>
        <w:rPr>
          <w:rFonts w:ascii="Consolas" w:hAnsi="Consolas" w:cs="Consolas" w:eastAsia="Consolas"/>
          <w:color w:val="0B376C"/>
          <w:sz w:val="19"/>
        </w:rPr>
        <w:t>Course/Data/results_packs/Results_Pack_Q1</w:t>
      </w:r>
      <w:r>
        <w:t xml:space="preserve"> to </w:t>
      </w:r>
      <w:r>
        <w:rPr>
          <w:rFonts w:ascii="Consolas" w:hAnsi="Consolas" w:cs="Consolas" w:eastAsia="Consolas"/>
          <w:color w:val="0B376C"/>
          <w:sz w:val="19"/>
        </w:rPr>
        <w:t>Q5</w:t>
      </w:r>
      <w:r>
        <w:t xml:space="preserve">, PDF): your answers become the core of your manuscript's Results (Session 7). The other exercises are homework or self-check. No calculator is needed. Exercises marked </w:t>
      </w:r>
      <w:r>
        <w:rPr>
          <w:b/>
        </w:rPr>
        <w:t>[FLUID-ICU]</w:t>
      </w:r>
      <w:r>
        <w:t xml:space="preserve"> use the course dataset FLUID-ICU (simulated). Exercise 9 completes Part 3 of your own proposal.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4401"/>
        <w:gridCol w:w="3593"/>
        <w:gridCol w:w="935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40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Exercise</w:t>
            </w:r>
          </w:p>
        </w:tc>
        <w:tc>
          <w:tcPr>
            <w:tcW w:type="dxa" w:w="359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When</w:t>
            </w:r>
          </w:p>
        </w:tc>
        <w:tc>
          <w:tcPr>
            <w:tcW w:type="dxa" w:w="93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Time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1</w:t>
            </w:r>
          </w:p>
        </w:tc>
        <w:tc>
          <w:tcPr>
            <w:tcW w:type="dxa" w:w="44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True or false: CIs, p-values and multiple tests</w:t>
            </w:r>
          </w:p>
        </w:tc>
        <w:tc>
          <w:tcPr>
            <w:tcW w:type="dxa" w:w="35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6.1 / homework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5 min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2</w:t>
            </w:r>
          </w:p>
        </w:tc>
        <w:tc>
          <w:tcPr>
            <w:tcW w:type="dxa" w:w="44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Choose the test</w:t>
            </w:r>
          </w:p>
        </w:tc>
        <w:tc>
          <w:tcPr>
            <w:tcW w:type="dxa" w:w="35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6.1 check / homework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5 min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3</w:t>
            </w:r>
          </w:p>
        </w:tc>
        <w:tc>
          <w:tcPr>
            <w:tcW w:type="dxa" w:w="44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Match r to the scatter plots</w:t>
            </w:r>
          </w:p>
        </w:tc>
        <w:tc>
          <w:tcPr>
            <w:tcW w:type="dxa" w:w="35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homework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3 min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4</w:t>
            </w:r>
          </w:p>
        </w:tc>
        <w:tc>
          <w:tcPr>
            <w:tcW w:type="dxa" w:w="44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[FLUID-ICU] Interpret the comparison for your chosen question</w:t>
            </w:r>
          </w:p>
        </w:tc>
        <w:tc>
          <w:tcPr>
            <w:tcW w:type="dxa" w:w="35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6.2 whole-class task (Q1), then homework for your question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7 min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5</w:t>
            </w:r>
          </w:p>
        </w:tc>
        <w:tc>
          <w:tcPr>
            <w:tcW w:type="dxa" w:w="44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Read a regression table (another example)</w:t>
            </w:r>
          </w:p>
        </w:tc>
        <w:tc>
          <w:tcPr>
            <w:tcW w:type="dxa" w:w="35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homework (the 6.3 check uses the slide table)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5 min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6</w:t>
            </w:r>
          </w:p>
        </w:tc>
        <w:tc>
          <w:tcPr>
            <w:tcW w:type="dxa" w:w="44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Read a Kaplan–Meier curve</w:t>
            </w:r>
          </w:p>
        </w:tc>
        <w:tc>
          <w:tcPr>
            <w:tcW w:type="dxa" w:w="35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homework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5 min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7</w:t>
            </w:r>
          </w:p>
        </w:tc>
        <w:tc>
          <w:tcPr>
            <w:tcW w:type="dxa" w:w="44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Why is it missing? MCAR, MAR or MNAR</w:t>
            </w:r>
          </w:p>
        </w:tc>
        <w:tc>
          <w:tcPr>
            <w:tcW w:type="dxa" w:w="35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homework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5 min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8</w:t>
            </w:r>
          </w:p>
        </w:tc>
        <w:tc>
          <w:tcPr>
            <w:tcW w:type="dxa" w:w="44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[FLUID-ICU] Interpret the model for your chosen question</w:t>
            </w:r>
          </w:p>
        </w:tc>
        <w:tc>
          <w:tcPr>
            <w:tcW w:type="dxa" w:w="35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6.4 whole-class task (Q1), then homework for your question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7 min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9</w:t>
            </w:r>
          </w:p>
        </w:tc>
        <w:tc>
          <w:tcPr>
            <w:tcW w:type="dxa" w:w="44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Proposal builder 6 worksheet (your own proposal)</w:t>
            </w:r>
          </w:p>
        </w:tc>
        <w:tc>
          <w:tcPr>
            <w:tcW w:type="dxa" w:w="35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proposal builder: instructor models, you draft; finish as homework</w:t>
            </w:r>
          </w:p>
        </w:tc>
        <w:tc>
          <w:tcPr>
            <w:tcW w:type="dxa" w:w="9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30 min</w:t>
            </w:r>
          </w:p>
        </w:tc>
      </w:tr>
    </w:tbl>
    <w:p>
      <w:pPr>
        <w:spacing w:after="80"/>
      </w:pPr>
    </w:p>
    <w:p>
      <w:r>
        <w:t xml:space="preserve">Figures for Exercises 3 and 6 are in </w:t>
      </w:r>
      <w:r>
        <w:rPr>
          <w:rFonts w:ascii="Consolas" w:hAnsi="Consolas" w:cs="Consolas" w:eastAsia="Consolas"/>
          <w:color w:val="0B376C"/>
          <w:sz w:val="19"/>
        </w:rPr>
        <w:t>Resources/figures/en/sat3/</w:t>
      </w:r>
      <w:r>
        <w:t xml:space="preserve"> (Vietnamese versions in </w:t>
      </w:r>
      <w:r>
        <w:rPr>
          <w:rFonts w:ascii="Consolas" w:hAnsi="Consolas" w:cs="Consolas" w:eastAsia="Consolas"/>
          <w:color w:val="0B376C"/>
          <w:sz w:val="19"/>
        </w:rPr>
        <w:t>.../vi/sat3/</w:t>
      </w:r>
      <w:r>
        <w:t>).</w:t>
      </w:r>
    </w:p>
    <w:p>
      <w:pPr>
        <w:pStyle w:val="Heading1"/>
      </w:pPr>
      <w:r>
        <w:t>Exercise 1: True or false: confidence intervals, p-values and multiple tests</w:t>
      </w:r>
    </w:p>
    <w:p>
      <w:pPr>
        <w:keepNext/>
      </w:pPr>
      <w:r>
        <w:t xml:space="preserve">Circle </w:t>
      </w:r>
      <w:r>
        <w:rPr>
          <w:b/>
        </w:rPr>
        <w:t>T</w:t>
      </w:r>
      <w:r>
        <w:t xml:space="preserve"> (true) or </w:t>
      </w:r>
      <w:r>
        <w:rPr>
          <w:b/>
        </w:rPr>
        <w:t>F</w:t>
      </w:r>
      <w:r>
        <w:t xml:space="preserve"> (false). Be ready to explain each "false" in one sentence.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8108"/>
        <w:gridCol w:w="822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810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Statement</w:t>
            </w:r>
          </w:p>
        </w:tc>
        <w:tc>
          <w:tcPr>
            <w:tcW w:type="dxa" w:w="82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1</w:t>
            </w:r>
          </w:p>
        </w:tc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Paper 2 reports HR 2.13 (95% CI 1.48 to 3.06). The data are compatible with a true hazard ratio anywhere from about 1.5 to about 3.1.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T / F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2</w:t>
            </w:r>
          </w:p>
        </w:tc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Paper 1 found p = 0.42 for fluid balance, so the restrictive strategy has no effect on fluid balance.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T / F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3</w:t>
            </w:r>
          </w:p>
        </w:tc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p = 0.03 means there is a 3% probability that the null hypothesis (no difference) is true.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T / F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4</w:t>
            </w:r>
          </w:p>
        </w:tc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If the 95% CI for a difference between two means includes 0, the p-value is greater than 0.05.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T / F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5</w:t>
            </w:r>
          </w:p>
        </w:tc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Other things being equal, a larger study gives a narrower confidence interval.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T / F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6</w:t>
            </w:r>
          </w:p>
        </w:tc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p &lt; 0.001 proves that the effect is large and clinically important.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T / F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7</w:t>
            </w:r>
          </w:p>
        </w:tc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If we repeated the same study many times, about 95% of the 95% CIs would contain the true value.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T / F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8</w:t>
            </w:r>
          </w:p>
        </w:tc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A "negative" result (p &gt; 0.05) in a small pilot trial could be a type II error.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T / F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9</w:t>
            </w:r>
          </w:p>
        </w:tc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Alpha (usually 5%) is the risk we accept of concluding there is an effect when there really is none.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T / F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10</w:t>
            </w:r>
          </w:p>
        </w:tc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p = 0.06 shows "a trend towards significance".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T / F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11</w:t>
            </w:r>
          </w:p>
        </w:tc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If you test 20 different outcomes and none has a real effect, you will usually still find at least one with p &lt; 0.05.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T / F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12</w:t>
            </w:r>
          </w:p>
        </w:tc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Lactate measured in the same 40 patients at admission and 6 hours later should be compared with an unpaired t-test.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T / F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13</w:t>
            </w:r>
          </w:p>
        </w:tc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 trial finds two-sided p = 0.08 in the expected direction, so the authors may report a one-sided p = 0.04 instead.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9"/>
              </w:rPr>
              <w:t>T / F</w:t>
            </w:r>
          </w:p>
        </w:tc>
      </w:tr>
      <w:tr>
        <w:trPr>
          <w:cantSplit w:val="true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14</w:t>
            </w:r>
          </w:p>
        </w:tc>
        <w:tc>
          <w:tcPr>
            <w:tcW w:type="dxa" w:w="81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A non-inferiority trial is simply a superiority trial analysed with a one-sided test.</w:t>
            </w:r>
          </w:p>
        </w:tc>
        <w:tc>
          <w:tcPr>
            <w:tcW w:type="dxa" w:w="82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  <w:jc w:val="center"/>
            </w:pPr>
            <w:r>
              <w:rPr>
                <w:sz w:val="19"/>
              </w:rPr>
              <w:t>T / F</w:t>
            </w:r>
          </w:p>
        </w:tc>
      </w:tr>
    </w:tbl>
    <w:p>
      <w:pPr>
        <w:spacing w:after="80"/>
      </w:pPr>
    </w:p>
    <w:p>
      <w:pPr>
        <w:pStyle w:val="Heading1"/>
      </w:pPr>
      <w:r>
        <w:t>Exercise 2: Choose the test</w:t>
      </w:r>
    </w:p>
    <w:p>
      <w:pPr>
        <w:keepNext/>
      </w:pPr>
      <w:r>
        <w:t>Use the decision table from the slides (first the outcome type, then the shape or counts, then paired or not). Write the test and one reason.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6768"/>
        <w:gridCol w:w="1080"/>
        <w:gridCol w:w="1080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676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Scenario</w:t>
            </w:r>
          </w:p>
        </w:tc>
        <w:tc>
          <w:tcPr>
            <w:tcW w:type="dxa" w:w="108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Test</w:t>
            </w:r>
          </w:p>
        </w:tc>
        <w:tc>
          <w:tcPr>
            <w:tcW w:type="dxa" w:w="108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Why?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</w:t>
            </w:r>
          </w:p>
        </w:tc>
        <w:tc>
          <w:tcPr>
            <w:tcW w:type="dxa" w:w="67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Mean systolic blood pressure (roughly bell-shaped) in 60 patients on drug A vs 60 on drug B.</w:t>
            </w:r>
          </w:p>
        </w:tc>
        <w:tc>
          <w:tcPr>
            <w:tcW w:type="dxa" w:w="10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0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b</w:t>
            </w:r>
          </w:p>
        </w:tc>
        <w:tc>
          <w:tcPr>
            <w:tcW w:type="dxa" w:w="67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ICU length of stay (skewed) in the restrictive-fluid group vs the usual-care group, 24 patients each.</w:t>
            </w:r>
          </w:p>
        </w:tc>
        <w:tc>
          <w:tcPr>
            <w:tcW w:type="dxa" w:w="10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0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</w:t>
            </w:r>
          </w:p>
        </w:tc>
        <w:tc>
          <w:tcPr>
            <w:tcW w:type="dxa" w:w="67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28-day mortality (yes/no) in 200 patients with a positive fluid balance vs 200 with a negative balance.</w:t>
            </w:r>
          </w:p>
        </w:tc>
        <w:tc>
          <w:tcPr>
            <w:tcW w:type="dxa" w:w="10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0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d</w:t>
            </w:r>
          </w:p>
        </w:tc>
        <w:tc>
          <w:tcPr>
            <w:tcW w:type="dxa" w:w="67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Acute kidney injury needing dialysis: 2 of 24 patients in one group vs 5 of 24 in the other.</w:t>
            </w:r>
          </w:p>
        </w:tc>
        <w:tc>
          <w:tcPr>
            <w:tcW w:type="dxa" w:w="10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0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e</w:t>
            </w:r>
          </w:p>
        </w:tc>
        <w:tc>
          <w:tcPr>
            <w:tcW w:type="dxa" w:w="67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Serum lactate at ICU admission and 6 hours later in the same 40 patients (the changes are roughly symmetric).</w:t>
            </w:r>
          </w:p>
        </w:tc>
        <w:tc>
          <w:tcPr>
            <w:tcW w:type="dxa" w:w="10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0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f</w:t>
            </w:r>
          </w:p>
        </w:tc>
        <w:tc>
          <w:tcPr>
            <w:tcW w:type="dxa" w:w="67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Pressure injury (yes/no) in the same 80 patients assessed before and after a new turning protocol.</w:t>
            </w:r>
          </w:p>
        </w:tc>
        <w:tc>
          <w:tcPr>
            <w:tcW w:type="dxa" w:w="10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  <w:tc>
          <w:tcPr>
            <w:tcW w:type="dxa" w:w="10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</w:pPr>
      <w:r>
        <w:t>Exercise 3: Match r to the scatter plots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145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_match_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45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 xml:space="preserve">Match each plot (A–D) to one correlation coefficient: </w:t>
      </w:r>
      <w:r>
        <w:rPr>
          <w:b/>
        </w:rPr>
        <w:t>r = 0.86</w:t>
      </w:r>
      <w:r>
        <w:t xml:space="preserve">, </w:t>
      </w:r>
      <w:r>
        <w:rPr>
          <w:b/>
        </w:rPr>
        <w:t>r = 0.30</w:t>
      </w:r>
      <w:r>
        <w:t xml:space="preserve">, </w:t>
      </w:r>
      <w:r>
        <w:rPr>
          <w:b/>
        </w:rPr>
        <w:t>r = 0.01</w:t>
      </w:r>
      <w:r>
        <w:t xml:space="preserve">, </w:t>
      </w:r>
      <w:r>
        <w:rPr>
          <w:b/>
        </w:rPr>
        <w:t>r = −0.58</w:t>
      </w:r>
      <w:r>
        <w:t>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2164"/>
        <w:gridCol w:w="7247"/>
      </w:tblGrid>
      <w:tr>
        <w:trPr>
          <w:cantSplit w:val="true"/>
          <w:tblHeader w:val="true"/>
        </w:trPr>
        <w:tc>
          <w:tcPr>
            <w:tcW w:type="dxa" w:w="216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Plot</w:t>
            </w:r>
          </w:p>
        </w:tc>
        <w:tc>
          <w:tcPr>
            <w:tcW w:type="dxa" w:w="724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r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21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</w:t>
            </w:r>
          </w:p>
        </w:tc>
        <w:tc>
          <w:tcPr>
            <w:tcW w:type="dxa" w:w="7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21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B</w:t>
            </w:r>
          </w:p>
        </w:tc>
        <w:tc>
          <w:tcPr>
            <w:tcW w:type="dxa" w:w="7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21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</w:t>
            </w:r>
          </w:p>
        </w:tc>
        <w:tc>
          <w:tcPr>
            <w:tcW w:type="dxa" w:w="7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216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D</w:t>
            </w:r>
          </w:p>
        </w:tc>
        <w:tc>
          <w:tcPr>
            <w:tcW w:type="dxa" w:w="7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t>Bonus: a bedside glucose meter and the laboratory have r = 0.97 in 50 patients. Can the meter replace the laboratory? What would you look at instead?</w:t>
      </w:r>
    </w:p>
    <w:p>
      <w:pPr>
        <w:pStyle w:val="Heading1"/>
      </w:pPr>
      <w:r>
        <w:t>Exercise 4: [FLUID-ICU] Interpret the comparison for your chosen question (6.2)</w:t>
      </w:r>
    </w:p>
    <w:p>
      <w:pPr>
        <w:keepNext/>
      </w:pPr>
      <w:r>
        <w:t>In class we do this together for Q1. Then complete it for your chosen question, using the comparison table in its results pack.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5098"/>
        <w:gridCol w:w="4313"/>
      </w:tblGrid>
      <w:tr>
        <w:trPr>
          <w:cantSplit w:val="true"/>
          <w:tblHeader w:val="true"/>
        </w:trPr>
        <w:tc>
          <w:tcPr>
            <w:tcW w:type="dxa" w:w="509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431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Your answer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50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Outcome and its type</w:t>
            </w:r>
          </w:p>
        </w:tc>
        <w:tc>
          <w:tcPr>
            <w:tcW w:type="dxa" w:w="431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0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Test used, and why this test</w:t>
            </w:r>
          </w:p>
        </w:tc>
        <w:tc>
          <w:tcPr>
            <w:tcW w:type="dxa" w:w="431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0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Result in the negative-balance group (n (%) or median (IQR))</w:t>
            </w:r>
          </w:p>
        </w:tc>
        <w:tc>
          <w:tcPr>
            <w:tcW w:type="dxa" w:w="431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0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Result in the positive-balance group</w:t>
            </w:r>
          </w:p>
        </w:tc>
        <w:tc>
          <w:tcPr>
            <w:tcW w:type="dxa" w:w="431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0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Effect with 95% CI (difference, risk difference, ratio or Hodges–Lehmann difference)</w:t>
            </w:r>
          </w:p>
        </w:tc>
        <w:tc>
          <w:tcPr>
            <w:tcW w:type="dxa" w:w="431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0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p-value</w:t>
            </w:r>
          </w:p>
        </w:tc>
        <w:tc>
          <w:tcPr>
            <w:tcW w:type="dxa" w:w="431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509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One reason this unadjusted comparison could be biased</w:t>
            </w:r>
          </w:p>
        </w:tc>
        <w:tc>
          <w:tcPr>
            <w:tcW w:type="dxa" w:w="431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rPr>
          <w:b/>
        </w:rPr>
        <w:t>Your Results sentence</w:t>
      </w:r>
      <w:r>
        <w:t xml:space="preserve"> (no "significant" on its own, no causal words):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2"/>
      </w:tblGrid>
      <w:tr>
        <w:trPr>
          <w:trHeight w:val="850" w:hRule="atLeast"/>
        </w:trPr>
        <w:tc>
          <w:tcPr>
            <w:tcW w:type="dxa" w:w="9411"/>
            <w:tcBorders>
              <w:top w:val="single" w:sz="6" w:color="B8C4CA"/>
              <w:left w:val="single" w:sz="6" w:color="B8C4CA"/>
              <w:bottom w:val="single" w:sz="6" w:color="B8C4CA"/>
              <w:right w:val="single" w:sz="6" w:color="B8C4CA"/>
            </w:tcBorders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1"/>
      </w:pPr>
      <w:r>
        <w:t>Exercise 5: Read a regression table (another example, homework)</w:t>
      </w:r>
    </w:p>
    <w:p>
      <w:r>
        <w:t xml:space="preserve">In class we read the running-example table on the slides. For extra practice: a (mock) cohort study of 600 adults admitted to a medical ICU asked which factors are associated with </w:t>
      </w:r>
      <w:r>
        <w:rPr>
          <w:b/>
        </w:rPr>
        <w:t>hospital-acquired delirium</w:t>
      </w:r>
      <w:r>
        <w:t xml:space="preserve"> (yes/no) during the ICU stay.</w:t>
      </w:r>
    </w:p>
    <w:p>
      <w:pPr>
        <w:keepNext/>
      </w:pPr>
      <w:r>
        <w:rPr>
          <w:b/>
        </w:rPr>
        <w:t>Table 3. Multivariable logistic regression: factors associated with delirium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5160"/>
        <w:gridCol w:w="1162"/>
        <w:gridCol w:w="2011"/>
        <w:gridCol w:w="1077"/>
      </w:tblGrid>
      <w:tr>
        <w:trPr>
          <w:cantSplit w:val="true"/>
          <w:tblHeader w:val="true"/>
        </w:trPr>
        <w:tc>
          <w:tcPr>
            <w:tcW w:type="dxa" w:w="516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Variable</w:t>
            </w:r>
          </w:p>
        </w:tc>
        <w:tc>
          <w:tcPr>
            <w:tcW w:type="dxa" w:w="116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Adjusted OR</w:t>
            </w:r>
          </w:p>
        </w:tc>
        <w:tc>
          <w:tcPr>
            <w:tcW w:type="dxa" w:w="201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95% CI</w:t>
            </w:r>
          </w:p>
        </w:tc>
        <w:tc>
          <w:tcPr>
            <w:tcW w:type="dxa" w:w="107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p-value</w:t>
            </w:r>
          </w:p>
        </w:tc>
      </w:tr>
      <w:tr>
        <w:trPr>
          <w:cantSplit w:val="true"/>
        </w:trPr>
        <w:tc>
          <w:tcPr>
            <w:tcW w:type="dxa" w:w="51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Benzodiazepine infusion (yes vs no)</w:t>
            </w: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2.10</w:t>
            </w:r>
          </w:p>
        </w:tc>
        <w:tc>
          <w:tcPr>
            <w:tcW w:type="dxa" w:w="201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1.40 – 3.20</w:t>
            </w:r>
          </w:p>
        </w:tc>
        <w:tc>
          <w:tcPr>
            <w:tcW w:type="dxa" w:w="1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&lt; 0.001</w:t>
            </w:r>
          </w:p>
        </w:tc>
      </w:tr>
      <w:tr>
        <w:trPr>
          <w:cantSplit w:val="true"/>
        </w:trPr>
        <w:tc>
          <w:tcPr>
            <w:tcW w:type="dxa" w:w="51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Age (per 10 years)</w:t>
            </w: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1.30</w:t>
            </w:r>
          </w:p>
        </w:tc>
        <w:tc>
          <w:tcPr>
            <w:tcW w:type="dxa" w:w="201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1.12 – 1.51</w:t>
            </w:r>
          </w:p>
        </w:tc>
        <w:tc>
          <w:tcPr>
            <w:tcW w:type="dxa" w:w="1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&lt; 0.001</w:t>
            </w:r>
          </w:p>
        </w:tc>
      </w:tr>
      <w:tr>
        <w:trPr>
          <w:cantSplit w:val="true"/>
        </w:trPr>
        <w:tc>
          <w:tcPr>
            <w:tcW w:type="dxa" w:w="51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Mechanical ventilation (yes vs no)</w:t>
            </w: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1.60</w:t>
            </w:r>
          </w:p>
        </w:tc>
        <w:tc>
          <w:tcPr>
            <w:tcW w:type="dxa" w:w="201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0.95 – 2.70</w:t>
            </w:r>
          </w:p>
        </w:tc>
        <w:tc>
          <w:tcPr>
            <w:tcW w:type="dxa" w:w="1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0.08</w:t>
            </w:r>
          </w:p>
        </w:tc>
      </w:tr>
      <w:tr>
        <w:trPr>
          <w:cantSplit w:val="true"/>
        </w:trPr>
        <w:tc>
          <w:tcPr>
            <w:tcW w:type="dxa" w:w="51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Female sex (vs male)</w:t>
            </w: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0.85</w:t>
            </w:r>
          </w:p>
        </w:tc>
        <w:tc>
          <w:tcPr>
            <w:tcW w:type="dxa" w:w="201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0.60 – 1.20</w:t>
            </w:r>
          </w:p>
        </w:tc>
        <w:tc>
          <w:tcPr>
            <w:tcW w:type="dxa" w:w="1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0.36</w:t>
            </w:r>
          </w:p>
        </w:tc>
      </w:tr>
      <w:tr>
        <w:trPr>
          <w:cantSplit w:val="true"/>
        </w:trPr>
        <w:tc>
          <w:tcPr>
            <w:tcW w:type="dxa" w:w="51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Pre-existing dementia (yes vs no)</w:t>
            </w: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3.40</w:t>
            </w:r>
          </w:p>
        </w:tc>
        <w:tc>
          <w:tcPr>
            <w:tcW w:type="dxa" w:w="201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1.90 – 6.10</w:t>
            </w:r>
          </w:p>
        </w:tc>
        <w:tc>
          <w:tcPr>
            <w:tcW w:type="dxa" w:w="1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&lt; 0.001</w:t>
            </w:r>
          </w:p>
        </w:tc>
      </w:tr>
      <w:tr>
        <w:trPr>
          <w:cantSplit w:val="true"/>
        </w:trPr>
        <w:tc>
          <w:tcPr>
            <w:tcW w:type="dxa" w:w="51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Sleep protocol: eye masks + earplugs (yes vs no)</w:t>
            </w:r>
          </w:p>
        </w:tc>
        <w:tc>
          <w:tcPr>
            <w:tcW w:type="dxa" w:w="11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0.62</w:t>
            </w:r>
          </w:p>
        </w:tc>
        <w:tc>
          <w:tcPr>
            <w:tcW w:type="dxa" w:w="201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0.41 – 0.94</w:t>
            </w:r>
          </w:p>
        </w:tc>
        <w:tc>
          <w:tcPr>
            <w:tcW w:type="dxa" w:w="10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0.02</w:t>
            </w:r>
          </w:p>
        </w:tc>
      </w:tr>
    </w:tbl>
    <w:p>
      <w:pPr>
        <w:spacing w:after="80"/>
      </w:pPr>
    </w:p>
    <w:p>
      <w:r>
        <w:rPr>
          <w:i/>
        </w:rPr>
        <w:t>Adjusted for all variables in the table and for APACHE II score.</w:t>
      </w:r>
    </w:p>
    <w:p>
      <w:r>
        <w:rPr>
          <w:b/>
        </w:rPr>
        <w:t>Authors' conclusion:</w:t>
      </w:r>
      <w:r>
        <w:t xml:space="preserve"> </w:t>
      </w:r>
      <w:r>
        <w:rPr>
          <w:i/>
        </w:rPr>
        <w:t>"Benzodiazepines cause delirium in ICU patients. Mechanical ventilation showed a trend towards more delirium (p = 0.08). Our sleep protocol reduces delirium by 38%."</w:t>
      </w:r>
    </w:p>
    <w:p>
      <w:r>
        <w:t>Questions: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1.</w:t>
        <w:tab/>
      </w:r>
      <w:r>
        <w:t>What type of outcome is this, and why was logistic regression used?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2.</w:t>
        <w:tab/>
      </w:r>
      <w:r>
        <w:t>What is the "no effect" value for the numbers in this table?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3.</w:t>
        <w:tab/>
      </w:r>
      <w:r>
        <w:t>For each row, does the 95% CI include the no-effect value? Mark ✔ (excludes) or ✖ (includes).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4.</w:t>
        <w:tab/>
      </w:r>
      <w:r>
        <w:t xml:space="preserve">Write </w:t>
      </w:r>
      <w:r>
        <w:rPr>
          <w:b/>
        </w:rPr>
        <w:t>one plain-language sentence</w:t>
      </w:r>
      <w:r>
        <w:t xml:space="preserve"> for the benzodiazepine row.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5.</w:t>
        <w:tab/>
      </w:r>
      <w:r>
        <w:t>Interpret the age row: what does "1.30 per 10 years" mean for a patient 20 years older?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6.</w:t>
        <w:tab/>
      </w:r>
      <w:r>
        <w:t>Which rows are compatible with no association?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7.</w:t>
        <w:tab/>
      </w:r>
      <w:r>
        <w:t xml:space="preserve">Find </w:t>
      </w:r>
      <w:r>
        <w:rPr>
          <w:b/>
        </w:rPr>
        <w:t>three</w:t>
      </w:r>
      <w:r>
        <w:t xml:space="preserve"> problems in the authors' conclusion.</w:t>
      </w:r>
    </w:p>
    <w:p>
      <w:pPr>
        <w:pStyle w:val="Heading1"/>
      </w:pPr>
      <w:r>
        <w:t>Exercise 6: Read a Kaplan–Meier curve</w:t>
      </w:r>
    </w:p>
    <w:p>
      <w:pPr>
        <w:keepNext/>
      </w:pPr>
      <w:r>
        <w:t>A (simulated) trial randomised 200 adults with septic shock to a restrictive fluid strategy or usual care and followed them for 28 days.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212072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_km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21207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1.</w:t>
        <w:tab/>
      </w:r>
      <w:r>
        <w:t>Approximately what proportion of patients in each group were alive at day 28?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2.</w:t>
        <w:tab/>
      </w:r>
      <w:r>
        <w:t>What do the small vertical ticks on the curves mean?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3.</w:t>
        <w:tab/>
      </w:r>
      <w:r>
        <w:t>How many patients in the usual-care group were still being followed (at risk) at day 21? Why does the number fall even in a group where few patients die?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4.</w:t>
        <w:tab/>
      </w:r>
      <w:r>
        <w:t xml:space="preserve">What does "log-rank p = 0.009" tell you? What does it </w:t>
      </w:r>
      <w:r>
        <w:rPr>
          <w:b/>
        </w:rPr>
        <w:t>not</w:t>
      </w:r>
      <w:r>
        <w:t xml:space="preserve"> tell you?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5.</w:t>
        <w:tab/>
      </w:r>
      <w:r>
        <w:t>Which model would give a hazard ratio with a 95% CI, and what assumption would you check by looking at the curves?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6.</w:t>
        <w:tab/>
      </w:r>
      <w:r>
        <w:t xml:space="preserve">Would you be happy if the authors had shown this figure </w:t>
      </w:r>
      <w:r>
        <w:rPr>
          <w:b/>
        </w:rPr>
        <w:t>without</w:t>
      </w:r>
      <w:r>
        <w:t xml:space="preserve"> the numbers at risk? Why?</w:t>
      </w:r>
    </w:p>
    <w:p>
      <w:pPr>
        <w:pStyle w:val="Heading1"/>
      </w:pPr>
      <w:r>
        <w:t>Exercise 7: Why is it missing? MCAR, MAR or MNAR</w:t>
      </w:r>
    </w:p>
    <w:p>
      <w:pPr>
        <w:keepNext/>
      </w:pPr>
      <w:r>
        <w:t>For each scenario, choose the most likely mechanism (</w:t>
      </w:r>
      <w:r>
        <w:rPr>
          <w:b/>
        </w:rPr>
        <w:t>MCAR</w:t>
      </w:r>
      <w:r>
        <w:t xml:space="preserve">, </w:t>
      </w:r>
      <w:r>
        <w:rPr>
          <w:b/>
        </w:rPr>
        <w:t>MAR</w:t>
      </w:r>
      <w:r>
        <w:t xml:space="preserve"> or </w:t>
      </w:r>
      <w:r>
        <w:rPr>
          <w:b/>
        </w:rPr>
        <w:t>MNAR</w:t>
      </w:r>
      <w:r>
        <w:t>) and say what it means for a complete-case analysis.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5397"/>
        <w:gridCol w:w="1358"/>
        <w:gridCol w:w="2174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39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Scenario</w:t>
            </w:r>
          </w:p>
        </w:tc>
        <w:tc>
          <w:tcPr>
            <w:tcW w:type="dxa" w:w="135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Mechanism</w:t>
            </w:r>
          </w:p>
        </w:tc>
        <w:tc>
          <w:tcPr>
            <w:tcW w:type="dxa" w:w="217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Consequence for complete-case analysis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</w:t>
            </w:r>
          </w:p>
        </w:tc>
        <w:tc>
          <w:tcPr>
            <w:tcW w:type="dxa" w:w="5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12 blood samples for lactate were lost when a courier box was dropped.</w:t>
            </w:r>
          </w:p>
        </w:tc>
        <w:tc>
          <w:tcPr>
            <w:tcW w:type="dxa" w:w="13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21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b</w:t>
            </w:r>
          </w:p>
        </w:tc>
        <w:tc>
          <w:tcPr>
            <w:tcW w:type="dxa" w:w="5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Weight is missing more often in patients admitted at night; admission time is recorded for everyone.</w:t>
            </w:r>
          </w:p>
        </w:tc>
        <w:tc>
          <w:tcPr>
            <w:tcW w:type="dxa" w:w="13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21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</w:t>
            </w:r>
          </w:p>
        </w:tc>
        <w:tc>
          <w:tcPr>
            <w:tcW w:type="dxa" w:w="5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Pain scores are missing for the patients in most pain, who could not complete the questionnaire.</w:t>
            </w:r>
          </w:p>
        </w:tc>
        <w:tc>
          <w:tcPr>
            <w:tcW w:type="dxa" w:w="13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21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d</w:t>
            </w:r>
          </w:p>
        </w:tc>
        <w:tc>
          <w:tcPr>
            <w:tcW w:type="dxa" w:w="5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Day-28 status is missing for patients transferred to another hospital, often because they were deteriorating.</w:t>
            </w:r>
          </w:p>
        </w:tc>
        <w:tc>
          <w:tcPr>
            <w:tcW w:type="dxa" w:w="13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21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e</w:t>
            </w:r>
          </w:p>
        </w:tc>
        <w:tc>
          <w:tcPr>
            <w:tcW w:type="dxa" w:w="5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 form version used in the first month did not include the "smoking" question.</w:t>
            </w:r>
          </w:p>
        </w:tc>
        <w:tc>
          <w:tcPr>
            <w:tcW w:type="dxa" w:w="13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21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f</w:t>
            </w:r>
          </w:p>
        </w:tc>
        <w:tc>
          <w:tcPr>
            <w:tcW w:type="dxa" w:w="53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Older patients are less likely to return a quality-of-life questionnaire at 3 months; age is recorded for all.</w:t>
            </w:r>
          </w:p>
        </w:tc>
        <w:tc>
          <w:tcPr>
            <w:tcW w:type="dxa" w:w="13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  <w:tc>
          <w:tcPr>
            <w:tcW w:type="dxa" w:w="21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rPr>
          <w:i/>
        </w:rPr>
        <w:t>(Sensitivity analyses, which test whether missing data change the answer, are covered hands-on in Level 3, Module H.)</w:t>
      </w:r>
    </w:p>
    <w:p>
      <w:pPr>
        <w:pStyle w:val="Heading1"/>
      </w:pPr>
      <w:r>
        <w:t>Exercise 8: [FLUID-ICU] Interpret the model for your chosen question: crude vs adjusted, complete case vs imputation (6.4)</w:t>
      </w:r>
    </w:p>
    <w:p>
      <w:r>
        <w:t>In class we do this together for Q1. Then complete it for your chosen question, using the regression table and the missing-data table in its results pack.</w:t>
      </w:r>
    </w:p>
    <w:p>
      <w:pPr>
        <w:keepNext/>
      </w:pPr>
      <w:r>
        <w:rPr>
          <w:b/>
        </w:rPr>
        <w:t>Part A: crude vs adjusted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1256"/>
        <w:gridCol w:w="3262"/>
        <w:gridCol w:w="2796"/>
        <w:gridCol w:w="2097"/>
      </w:tblGrid>
      <w:tr>
        <w:trPr>
          <w:cantSplit w:val="true"/>
          <w:tblHeader w:val="true"/>
        </w:trPr>
        <w:tc>
          <w:tcPr>
            <w:tcW w:type="dxa" w:w="125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326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Estimate</w:t>
            </w:r>
          </w:p>
        </w:tc>
        <w:tc>
          <w:tcPr>
            <w:tcW w:type="dxa" w:w="279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95% CI</w:t>
            </w:r>
          </w:p>
        </w:tc>
        <w:tc>
          <w:tcPr>
            <w:tcW w:type="dxa" w:w="209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n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125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Crude</w:t>
            </w:r>
          </w:p>
        </w:tc>
        <w:tc>
          <w:tcPr>
            <w:tcW w:type="dxa" w:w="32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279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20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125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Adjusted</w:t>
            </w:r>
          </w:p>
        </w:tc>
        <w:tc>
          <w:tcPr>
            <w:tcW w:type="dxa" w:w="326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  <w:tc>
          <w:tcPr>
            <w:tcW w:type="dxa" w:w="279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  <w:tc>
          <w:tcPr>
            <w:tcW w:type="dxa" w:w="209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1.</w:t>
        <w:tab/>
      </w:r>
      <w:r>
        <w:t>Which confounders were in the adjusted model? Were they chosen before the analysis (look at the SAP)?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2.</w:t>
        <w:tab/>
      </w:r>
      <w:r>
        <w:t>How much did the estimate move after adjustment, and in which direction? What does that tell you about confounding by indication?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3.</w:t>
        <w:tab/>
      </w:r>
      <w:r>
        <w:t>Does the adjusted 95% CI include the "no effect" value (1 for a ratio, 0 for a difference)?</w:t>
      </w:r>
    </w:p>
    <w:p>
      <w:r>
        <w:rPr>
          <w:b/>
        </w:rPr>
        <w:t>Part B: complete case vs multiple imputation</w:t>
      </w:r>
      <w:r>
        <w:t xml:space="preserve"> </w:t>
      </w:r>
      <w:r>
        <w:rPr>
          <w:i/>
        </w:rPr>
        <w:t>(read the result from your pack; it was produced by the example script `Course/Data/R/05_missing.R`. Level 1 does not teach how imputation works; Level 2 touches on it and Level 3, Module H covers it in depth.)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4.</w:t>
        <w:tab/>
      </w:r>
      <w:r>
        <w:t>How many patients were in the complete-case model, and how many in the multiple-imputation model? Who was left out of the complete-case analysis?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5.</w:t>
        <w:tab/>
      </w:r>
      <w:r>
        <w:t>Is the multiple-imputation estimate close to the complete-case estimate?</w:t>
      </w:r>
    </w:p>
    <w:p>
      <w:pPr>
        <w:keepNext/>
      </w:pPr>
      <w:r>
        <w:rPr>
          <w:b/>
        </w:rPr>
        <w:t>Part C (Q1 only): Kaplan–Meier and Cox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6.</w:t>
        <w:tab/>
      </w:r>
      <w:r>
        <w:t>Survival at day 28 in each group; the log-rank p; the adjusted Cox HR with its 95% CI. Why do the logistic (p = 0.044) and Cox (p = 0.053) results tell the same story?</w:t>
      </w:r>
    </w:p>
    <w:p>
      <w:r>
        <w:rPr>
          <w:b/>
        </w:rPr>
        <w:t>Your two Results sentences</w:t>
      </w:r>
      <w:r>
        <w:t xml:space="preserve"> (crude, then adjusted, with CIs; "associated with", not "caused"):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2"/>
      </w:tblGrid>
      <w:tr>
        <w:trPr>
          <w:trHeight w:val="850" w:hRule="atLeast"/>
        </w:trPr>
        <w:tc>
          <w:tcPr>
            <w:tcW w:type="dxa" w:w="9411"/>
            <w:tcBorders>
              <w:top w:val="single" w:sz="6" w:color="B8C4CA"/>
              <w:left w:val="single" w:sz="6" w:color="B8C4CA"/>
              <w:bottom w:val="single" w:sz="6" w:color="B8C4CA"/>
              <w:right w:val="single" w:sz="6" w:color="B8C4CA"/>
            </w:tcBorders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1"/>
      </w:pPr>
      <w:r>
        <w:t>Exercise 9: Proposal builder 6 worksheet (individual)</w:t>
      </w:r>
    </w:p>
    <w:p>
      <w:r>
        <w:t xml:space="preserve">Your </w:t>
      </w:r>
      <w:r>
        <w:rPr>
          <w:b/>
        </w:rPr>
        <w:t>own</w:t>
      </w:r>
      <w:r>
        <w:t xml:space="preserve"> question again. The instructor models each part on the running example; you draft the sample-size inputs in class (8 minutes) and finish the rest as homework. Copy the answers into Part 3 of your own proposal template (</w:t>
      </w:r>
      <w:r>
        <w:rPr>
          <w:rFonts w:ascii="Consolas" w:hAnsi="Consolas" w:cs="Consolas" w:eastAsia="Consolas"/>
          <w:color w:val="0B376C"/>
          <w:sz w:val="19"/>
        </w:rPr>
        <w:t>Course/Templates/Research_Proposal_Template.docx</w:t>
      </w:r>
      <w:r>
        <w:t>).</w:t>
      </w:r>
    </w:p>
    <w:p>
      <w:pPr>
        <w:pStyle w:val="Heading2"/>
      </w:pPr>
      <w:r>
        <w:t>9.1 Sample-size statement (8 min)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2753"/>
        <w:gridCol w:w="3329"/>
        <w:gridCol w:w="3329"/>
      </w:tblGrid>
      <w:tr>
        <w:trPr>
          <w:cantSplit w:val="true"/>
          <w:tblHeader w:val="true"/>
        </w:trPr>
        <w:tc>
          <w:tcPr>
            <w:tcW w:type="dxa" w:w="275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Input</w:t>
            </w:r>
          </w:p>
        </w:tc>
        <w:tc>
          <w:tcPr>
            <w:tcW w:type="dxa" w:w="332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Your value</w:t>
            </w:r>
          </w:p>
        </w:tc>
        <w:tc>
          <w:tcPr>
            <w:tcW w:type="dxa" w:w="332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Source (paper, audit, pilot, clinical judgement)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27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Expected value in the comparison group (proportion or mean)</w:t>
            </w:r>
          </w:p>
        </w:tc>
        <w:tc>
          <w:tcPr>
            <w:tcW w:type="dxa" w:w="33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33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27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Smallest difference worth detecting</w:t>
            </w:r>
          </w:p>
        </w:tc>
        <w:tc>
          <w:tcPr>
            <w:tcW w:type="dxa" w:w="33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33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27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SD (only for a numerical outcome)</w:t>
            </w:r>
          </w:p>
        </w:tc>
        <w:tc>
          <w:tcPr>
            <w:tcW w:type="dxa" w:w="33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33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</w:trPr>
        <w:tc>
          <w:tcPr>
            <w:tcW w:type="dxa" w:w="27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Alpha (two-sided)</w:t>
            </w:r>
          </w:p>
        </w:tc>
        <w:tc>
          <w:tcPr>
            <w:tcW w:type="dxa" w:w="33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5%</w:t>
            </w:r>
          </w:p>
        </w:tc>
        <w:tc>
          <w:tcPr>
            <w:tcW w:type="dxa" w:w="33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convention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27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Power</w:t>
            </w:r>
          </w:p>
        </w:tc>
        <w:tc>
          <w:tcPr>
            <w:tcW w:type="dxa" w:w="33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80% / 90%</w:t>
            </w:r>
          </w:p>
        </w:tc>
        <w:tc>
          <w:tcPr>
            <w:tcW w:type="dxa" w:w="33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27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Expected drop-out</w:t>
            </w:r>
          </w:p>
        </w:tc>
        <w:tc>
          <w:tcPr>
            <w:tcW w:type="dxa" w:w="33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  <w:tc>
          <w:tcPr>
            <w:tcW w:type="dxa" w:w="332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rPr>
          <w:b/>
        </w:rPr>
        <w:t>Sentence</w:t>
      </w:r>
      <w:r>
        <w:t xml:space="preserve"> (use the spreadsheet </w:t>
      </w:r>
      <w:r>
        <w:rPr>
          <w:rFonts w:ascii="Consolas" w:hAnsi="Consolas" w:cs="Consolas" w:eastAsia="Consolas"/>
          <w:color w:val="0B376C"/>
          <w:sz w:val="19"/>
        </w:rPr>
        <w:t>Resources/tools/sample_size_calculator.xlsx</w:t>
      </w:r>
      <w:r>
        <w:t xml:space="preserve"> or email the instructor):</w:t>
      </w:r>
    </w:p>
    <w:p>
      <w:pPr>
        <w:pStyle w:val="KeyFindings"/>
        <w:keepNext w:val="0"/>
        <w:spacing w:after="40"/>
      </w:pPr>
      <w:r>
        <w:t>Assuming ______ in the control group and ______ in the intervention group, ______ patients per group give ____% power at a two-sided alpha of 5%; allowing ____% loss, we will recruit ______ patients in total.</w:t>
      </w:r>
    </w:p>
    <w:p>
      <w:pPr>
        <w:pStyle w:val="Heading2"/>
      </w:pPr>
      <w:r>
        <w:t>9.2 Plain-language analysis plan (10 min)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2908"/>
        <w:gridCol w:w="6503"/>
      </w:tblGrid>
      <w:tr>
        <w:trPr>
          <w:cantSplit w:val="true"/>
          <w:tblHeader w:val="true"/>
        </w:trPr>
        <w:tc>
          <w:tcPr>
            <w:tcW w:type="dxa" w:w="290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650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What we will do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29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Describe the patients (Table 1)</w:t>
            </w:r>
          </w:p>
        </w:tc>
        <w:tc>
          <w:tcPr>
            <w:tcW w:type="dxa" w:w="65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Numerical symmetric variables as ______; skewed as ______; categories as ______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29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Compare the primary outcome</w:t>
            </w:r>
          </w:p>
        </w:tc>
        <w:tc>
          <w:tcPr>
            <w:tcW w:type="dxa" w:w="65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Test: ______ because the outcome is ______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29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Report the effect</w:t>
            </w:r>
          </w:p>
        </w:tc>
        <w:tc>
          <w:tcPr>
            <w:tcW w:type="dxa" w:w="65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Effect measure (difference / RR / OR / HR) with 95% CI: ______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29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Deal with confounding (observational designs only)</w:t>
            </w:r>
          </w:p>
        </w:tc>
        <w:tc>
          <w:tcPr>
            <w:tcW w:type="dxa" w:w="65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We will adjust for: ______ using ______ (e.g. logistic regression)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29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Missing data</w:t>
            </w:r>
          </w:p>
        </w:tc>
        <w:tc>
          <w:tcPr>
            <w:tcW w:type="dxa" w:w="650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We will report how many values are missing for each variable and prevent it by: ______</w:t>
            </w:r>
          </w:p>
        </w:tc>
      </w:tr>
    </w:tbl>
    <w:p>
      <w:pPr>
        <w:spacing w:after="80"/>
      </w:pPr>
    </w:p>
    <w:p>
      <w:pPr>
        <w:pStyle w:val="Heading2"/>
      </w:pPr>
      <w:r>
        <w:t>9.3 Confounders (5 min)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 w:val="true"/>
          <w:tblHeader w:val="true"/>
        </w:trPr>
        <w:tc>
          <w:tcPr>
            <w:tcW w:type="dxa" w:w="470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Confounder</w:t>
            </w:r>
          </w:p>
        </w:tc>
        <w:tc>
          <w:tcPr>
            <w:tcW w:type="dxa" w:w="470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Why it is a confounder (linked to exposure AND outcome, not caused by the exposure)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70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470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70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470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70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470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t>Expected number of events: ____  Maximum number of model terms (about 1 per 10 events): ____</w:t>
      </w:r>
    </w:p>
    <w:p>
      <w:pPr>
        <w:pStyle w:val="Heading2"/>
      </w:pPr>
      <w:r>
        <w:t>9.4 Missing-data plan (7 min)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6424"/>
        <w:gridCol w:w="2987"/>
      </w:tblGrid>
      <w:tr>
        <w:trPr>
          <w:cantSplit w:val="true"/>
          <w:tblHeader w:val="true"/>
        </w:trPr>
        <w:tc>
          <w:tcPr>
            <w:tcW w:type="dxa" w:w="642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298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Our answer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64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Which variables are most likely to be missing, and why? (MCAR / MAR / MNAR thinking)</w:t>
            </w:r>
          </w:p>
        </w:tc>
        <w:tc>
          <w:tcPr>
            <w:tcW w:type="dxa" w:w="29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64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How will we prevent it? (form design, training, weekly checks, chasing outcome status)</w:t>
            </w:r>
          </w:p>
        </w:tc>
        <w:tc>
          <w:tcPr>
            <w:tcW w:type="dxa" w:w="29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64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How will we report missingness? (n missing per variable, flow diagram)</w:t>
            </w:r>
          </w:p>
        </w:tc>
        <w:tc>
          <w:tcPr>
            <w:tcW w:type="dxa" w:w="29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361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/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Foundations of Clinical Research · Level 1  ·  Session 6 exercise sheet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pos="9411" w:val="right"/>
      </w:tabs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pos="9411" w:val="right"/>
      </w:tabs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60" w:after="120"/>
      <w:outlineLvl w:val="0"/>
    </w:pPr>
    <w:rPr>
      <w:rFonts w:ascii="Arial" w:hAnsi="Arial" w:cs="Arial" w:eastAsia="Arial"/>
      <w:b/>
      <w:bCs/>
      <w:i w:val="0"/>
      <w:color w:val="04242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cs="Arial" w:eastAsia="Arial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="Arial" w:hAnsi="Arial" w:cs="Arial" w:eastAsia="Arial"/>
      <w:b/>
      <w:bCs/>
      <w:i w:val="0"/>
      <w:color w:val="055F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04242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b w:val="0"/>
      <w:i w:val="0"/>
      <w:iCs/>
      <w:color w:val="055F56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  <w:style w:type="character" w:customStyle="1" w:styleId="NeudataLabel">
    <w:name w:val="Neudata Label"/>
    <w:rPr>
      <w:rFonts w:ascii="Century Gothic" w:hAnsi="Century Gothic" w:cs="Century Gothic" w:eastAsia="Century Gothic"/>
      <w:b/>
      <w:color w:val="04242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 6 (ANALYSE): Exercise sheet</dc:title>
  <dc:subject/>
  <dc:creator>Neudata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