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Session 4 (BIAS &amp; EFFECT): Exercise sheet</w:t>
      </w:r>
    </w:p>
    <w:p>
      <w:pPr>
        <w:pStyle w:val="Subtitle"/>
      </w:pPr>
      <w:r>
        <w:rPr>
          <w:color w:val="055F56"/>
          <w:sz w:val="20"/>
        </w:rPr>
        <w:t xml:space="preserve">Foundations of Clinical Research · Level 1 · Neudata · </w:t>
      </w:r>
      <w:r>
        <w:rPr>
          <w:i/>
          <w:color w:val="055F56"/>
          <w:sz w:val="20"/>
        </w:rPr>
        <w:t>#ClearDataClearImpact</w:t>
      </w:r>
      <w:r>
        <w:rPr>
          <w:color w:val="055F56"/>
          <w:sz w:val="20"/>
        </w:rPr>
        <w:t xml:space="preserve"> · Week 4 · Saturday 21 November 2026 · online, 19:30–22:30</w:t>
      </w:r>
    </w:p>
    <w:tbl>
      <w:tblPr>
        <w:tblW w:type="auto" w:w="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0" w:type="dxa"/>
          <w:left w:w="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1360"/>
        <w:gridCol w:w="3345"/>
        <w:gridCol w:w="1474"/>
        <w:gridCol w:w="3231"/>
      </w:tblGrid>
      <w:tr>
        <w:tc>
          <w:tcPr>
            <w:tcW w:type="dxa" w:w="1361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Name:</w:t>
            </w:r>
          </w:p>
        </w:tc>
        <w:tc>
          <w:tcPr>
            <w:tcW w:type="dxa" w:w="3345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  <w:tc>
          <w:tcPr>
            <w:tcW w:type="dxa" w:w="1474"/>
          </w:tcPr>
          <w:p>
            <w:pPr>
              <w:spacing w:after="0"/>
            </w:pPr>
            <w:r>
              <w:rPr>
                <w:b/>
                <w:color w:val="04242F"/>
                <w:sz w:val="20"/>
              </w:rPr>
              <w:t>Department:</w:t>
            </w:r>
          </w:p>
        </w:tc>
        <w:tc>
          <w:tcPr>
            <w:tcW w:type="dxa" w:w="3231"/>
            <w:tcBorders>
              <w:top w:val="nil"/>
              <w:left w:val="nil"/>
              <w:bottom w:val="single" w:sz="6" w:color="8A99A3"/>
              <w:right w:val="nil"/>
            </w:tcBorders>
          </w:tcPr>
          <w:p>
            <w:pPr>
              <w:spacing w:after="0"/>
            </w:pPr>
          </w:p>
        </w:tc>
      </w:tr>
    </w:tbl>
    <w:p>
      <w:pPr>
        <w:spacing w:after="0" w:line="200" w:lineRule="exact"/>
      </w:pPr>
    </w:p>
    <w:p>
      <w:r>
        <w:t>This sheet is sent by email before the session, as a Word file and as a PDF. Keep it open on your screen and type your answers into the Word file (or print the PDF). Have a pen, paper and a calculator (or your phone) ready. For the calculations, simple division is enough. The instructor checks every answer live with the 2x2 calculator (</w:t>
      </w:r>
      <w:r>
        <w:rPr>
          <w:rFonts w:ascii="Consolas" w:hAnsi="Consolas" w:cs="Consolas" w:eastAsia="Consolas"/>
          <w:color w:val="0B376C"/>
          <w:sz w:val="19"/>
        </w:rPr>
        <w:t>Course/Resources/tools/2x2_calculator.xlsx</w:t>
      </w:r>
      <w:r>
        <w:t>).</w:t>
      </w:r>
    </w:p>
    <w:p>
      <w:pPr>
        <w:keepNext/>
      </w:pPr>
      <w:r>
        <w:t xml:space="preserve">All in-session exercises are done by the </w:t>
      </w:r>
      <w:r>
        <w:rPr>
          <w:b/>
        </w:rPr>
        <w:t>whole class together</w:t>
      </w:r>
      <w:r>
        <w:t xml:space="preserve">: the instructor shows each item on the shared screen, you answer in the </w:t>
      </w:r>
      <w:r>
        <w:rPr>
          <w:b/>
        </w:rPr>
        <w:t>poll</w:t>
      </w:r>
      <w:r>
        <w:t xml:space="preserve"> or the </w:t>
      </w:r>
      <w:r>
        <w:rPr>
          <w:b/>
        </w:rPr>
        <w:t>chat</w:t>
      </w:r>
      <w:r>
        <w:t xml:space="preserve">, and the instructor types the class answer on the shared screen. There are no groups. The proposal builder (Part F) is your </w:t>
      </w:r>
      <w:r>
        <w:rPr>
          <w:b/>
        </w:rPr>
        <w:t>own</w:t>
      </w:r>
      <w:r>
        <w:t xml:space="preserve"> individual work.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708"/>
        <w:gridCol w:w="3313"/>
        <w:gridCol w:w="2453"/>
        <w:gridCol w:w="2936"/>
      </w:tblGrid>
      <w:tr>
        <w:trPr>
          <w:cantSplit w:val="true"/>
          <w:tblHeader w:val="true"/>
        </w:trPr>
        <w:tc>
          <w:tcPr>
            <w:tcW w:type="dxa" w:w="70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Part</w:t>
            </w:r>
          </w:p>
        </w:tc>
        <w:tc>
          <w:tcPr>
            <w:tcW w:type="dxa" w:w="331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Activity</w:t>
            </w:r>
          </w:p>
        </w:tc>
        <w:tc>
          <w:tcPr>
            <w:tcW w:type="dxa" w:w="24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When</w:t>
            </w:r>
          </w:p>
        </w:tc>
        <w:tc>
          <w:tcPr>
            <w:tcW w:type="dxa" w:w="293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How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3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Spot the bias (4 scenarios)</w:t>
            </w:r>
          </w:p>
        </w:tc>
        <w:tc>
          <w:tcPr>
            <w:tcW w:type="dxa" w:w="2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End of section 4.1 (5 min)</w:t>
            </w:r>
          </w:p>
        </w:tc>
        <w:tc>
          <w:tcPr>
            <w:tcW w:type="dxa" w:w="293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class: poll for each scenario, one fix in the chat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3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Confounding or effect modification? (3 scenarios)</w:t>
            </w:r>
          </w:p>
        </w:tc>
        <w:tc>
          <w:tcPr>
            <w:tcW w:type="dxa" w:w="2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Homework (optional)</w:t>
            </w:r>
          </w:p>
        </w:tc>
        <w:tc>
          <w:tcPr>
            <w:tcW w:type="dxa" w:w="293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On your own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3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Two 2x2 calculations</w:t>
            </w:r>
          </w:p>
        </w:tc>
        <w:tc>
          <w:tcPr>
            <w:tcW w:type="dxa" w:w="2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After the break (15 min)</w:t>
            </w:r>
          </w:p>
        </w:tc>
        <w:tc>
          <w:tcPr>
            <w:tcW w:type="dxa" w:w="293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class: poll for each answer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3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PPV in two settings</w:t>
            </w:r>
          </w:p>
        </w:tc>
        <w:tc>
          <w:tcPr>
            <w:tcW w:type="dxa" w:w="2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Homework (optional)</w:t>
            </w:r>
          </w:p>
        </w:tc>
        <w:tc>
          <w:tcPr>
            <w:tcW w:type="dxa" w:w="293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On your own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3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Read a forest plot and choose the risk-of-bias tool</w:t>
            </w:r>
          </w:p>
        </w:tc>
        <w:tc>
          <w:tcPr>
            <w:tcW w:type="dxa" w:w="2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End of section 4.3 (8 min)</w:t>
            </w:r>
          </w:p>
        </w:tc>
        <w:tc>
          <w:tcPr>
            <w:tcW w:type="dxa" w:w="293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Whole class: polls and chat</w:t>
            </w:r>
          </w:p>
        </w:tc>
      </w:tr>
      <w:tr>
        <w:trPr>
          <w:cantSplit w:val="true"/>
        </w:trPr>
        <w:tc>
          <w:tcPr>
            <w:tcW w:type="dxa" w:w="70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F</w:t>
            </w:r>
          </w:p>
        </w:tc>
        <w:tc>
          <w:tcPr>
            <w:tcW w:type="dxa" w:w="331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Proposal builder 4: exposure, outcomes and biases</w:t>
            </w:r>
          </w:p>
        </w:tc>
        <w:tc>
          <w:tcPr>
            <w:tcW w:type="dxa" w:w="2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End of the session (38 min) and homework</w:t>
            </w:r>
          </w:p>
        </w:tc>
        <w:tc>
          <w:tcPr>
            <w:tcW w:type="dxa" w:w="293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Instructor models it live; then you draft your own</w:t>
            </w:r>
          </w:p>
        </w:tc>
      </w:tr>
    </w:tbl>
    <w:p>
      <w:pPr>
        <w:spacing w:after="80"/>
      </w:pPr>
    </w:p>
    <w:p>
      <w:r>
        <w:rPr>
          <w:b/>
        </w:rPr>
        <w:t>Our running question:</w:t>
      </w:r>
      <w:r>
        <w:t xml:space="preserve"> in adults with septic shock, does a restrictive fluid strategy, compared with usual care, reduce 28-day mortality?</w:t>
      </w:r>
    </w:p>
    <w:p>
      <w:r>
        <w:rPr>
          <w:b/>
        </w:rPr>
        <w:t>The two papers</w:t>
      </w:r>
      <w:r>
        <w:t xml:space="preserve"> (course folder, </w:t>
      </w:r>
      <w:r>
        <w:rPr>
          <w:rFonts w:ascii="Consolas" w:hAnsi="Consolas" w:cs="Consolas" w:eastAsia="Consolas"/>
          <w:color w:val="0B376C"/>
          <w:sz w:val="19"/>
        </w:rPr>
        <w:t>Course/Papers</w:t>
      </w:r>
      <w:r>
        <w:t>): Paper 1, Boulet 2024 (a pilot randomised trial of restrictive fluids); Paper 2, Hyun 2023 (a registry cohort of fluid balance and death).</w:t>
      </w:r>
    </w:p>
    <w:p>
      <w:r>
        <w:rPr>
          <w:b/>
        </w:rPr>
        <w:t>Key words of the day:</w:t>
      </w:r>
      <w:r>
        <w:t xml:space="preserve"> bias · confounding · effect modification (interaction) · reverse causation · risk · risk ratio (RR) · risk difference (RD) · number needed to treat (NNT) · odds ratio (OR) · sensitivity · specificity · positive and negative predictive value (PPV, NPV) · ROC (receiver operating characteristic) curve · forest plot · I-squared (I², heterogeneity) · risk-of-bias tool.</w:t>
      </w:r>
    </w:p>
    <w:p>
      <w:r>
        <w:rPr>
          <w:b/>
        </w:rPr>
        <w:t>Other abbreviations on this sheet:</w:t>
      </w:r>
      <w:r>
        <w:t xml:space="preserve"> ICU = intensive care unit; CI = confidence interval; RCT = randomised controlled trial.</w:t>
      </w:r>
    </w:p>
    <w:p>
      <w:pPr>
        <w:pStyle w:val="Heading1"/>
      </w:pPr>
      <w:r>
        <w:t>Part A: Spot the bias</w:t>
      </w:r>
    </w:p>
    <w:p>
      <w:pPr>
        <w:keepNext/>
      </w:pPr>
      <w:r>
        <w:rPr>
          <w:b/>
        </w:rPr>
        <w:t>How it runs.</w:t>
      </w:r>
      <w:r>
        <w:t xml:space="preserve"> The instructor shows each scenario and opens a poll: </w:t>
      </w:r>
      <w:r>
        <w:rPr>
          <w:b/>
        </w:rPr>
        <w:t>selection bias</w:t>
      </w:r>
      <w:r>
        <w:t xml:space="preserve">, </w:t>
      </w:r>
      <w:r>
        <w:rPr>
          <w:b/>
        </w:rPr>
        <w:t>recall bias</w:t>
      </w:r>
      <w:r>
        <w:t xml:space="preserve">, </w:t>
      </w:r>
      <w:r>
        <w:rPr>
          <w:b/>
        </w:rPr>
        <w:t>observer bias</w:t>
      </w:r>
      <w:r>
        <w:t xml:space="preserve"> or </w:t>
      </w:r>
      <w:r>
        <w:rPr>
          <w:b/>
        </w:rPr>
        <w:t>confounding</w:t>
      </w:r>
      <w:r>
        <w:t xml:space="preserve">. After the result, type </w:t>
      </w:r>
      <w:r>
        <w:rPr>
          <w:b/>
        </w:rPr>
        <w:t>one practical way</w:t>
      </w:r>
      <w:r>
        <w:t xml:space="preserve"> to reduce it in the chat.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6034"/>
        <w:gridCol w:w="1113"/>
        <w:gridCol w:w="1781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603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Scenario</w:t>
            </w:r>
          </w:p>
        </w:tc>
        <w:tc>
          <w:tcPr>
            <w:tcW w:type="dxa" w:w="111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Main bias</w:t>
            </w:r>
          </w:p>
        </w:tc>
        <w:tc>
          <w:tcPr>
            <w:tcW w:type="dxa" w:w="17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One way to reduce it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</w:t>
            </w:r>
          </w:p>
        </w:tc>
        <w:tc>
          <w:tcPr>
            <w:tcW w:type="dxa" w:w="60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In a case-control study, families of patients who died of sepsis remember the days before ICU admission in more detail than families of survivors.</w:t>
            </w:r>
          </w:p>
        </w:tc>
        <w:tc>
          <w:tcPr>
            <w:tcW w:type="dxa" w:w="11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7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2</w:t>
            </w:r>
          </w:p>
        </w:tc>
        <w:tc>
          <w:tcPr>
            <w:tcW w:type="dxa" w:w="60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In an unblinded trial of restrictive fluids, the doctor who knows each patient's group decides when the patient is "ready for ICU discharge".</w:t>
            </w:r>
          </w:p>
        </w:tc>
        <w:tc>
          <w:tcPr>
            <w:tcW w:type="dxa" w:w="11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7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3</w:t>
            </w:r>
          </w:p>
        </w:tc>
        <w:tc>
          <w:tcPr>
            <w:tcW w:type="dxa" w:w="60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study of fluid balance and death includes only patients who stayed in the ICU for 3 days or more.</w:t>
            </w:r>
          </w:p>
        </w:tc>
        <w:tc>
          <w:tcPr>
            <w:tcW w:type="dxa" w:w="11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7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603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In a registry, patients with a higher lactate received more fluid and also died more often. The authors conclude that fluid increases mortality.</w:t>
            </w:r>
          </w:p>
        </w:tc>
        <w:tc>
          <w:tcPr>
            <w:tcW w:type="dxa" w:w="111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  <w:tc>
          <w:tcPr>
            <w:tcW w:type="dxa" w:w="17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Part B: Confounding or effect modification? (homework, optional)</w:t>
      </w:r>
    </w:p>
    <w:p>
      <w:r>
        <w:rPr>
          <w:b/>
        </w:rPr>
        <w:t>Instructions.</w:t>
      </w:r>
      <w:r>
        <w:t xml:space="preserve"> Each study splits its result by a third factor. Compare the strata </w:t>
      </w:r>
      <w:r>
        <w:rPr>
          <w:b/>
        </w:rPr>
        <w:t>with each other</w:t>
      </w:r>
      <w:r>
        <w:t xml:space="preserve"> and </w:t>
      </w:r>
      <w:r>
        <w:rPr>
          <w:b/>
        </w:rPr>
        <w:t>with the overall (crude) result</w:t>
      </w:r>
      <w:r>
        <w:t xml:space="preserve">. Decide: </w:t>
      </w:r>
      <w:r>
        <w:rPr>
          <w:b/>
        </w:rPr>
        <w:t>confounding</w:t>
      </w:r>
      <w:r>
        <w:t xml:space="preserve">, </w:t>
      </w:r>
      <w:r>
        <w:rPr>
          <w:b/>
        </w:rPr>
        <w:t>effect modification (interaction)</w:t>
      </w:r>
      <w:r>
        <w:t xml:space="preserve"> or </w:t>
      </w:r>
      <w:r>
        <w:rPr>
          <w:b/>
        </w:rPr>
        <w:t>neither</w:t>
      </w:r>
      <w:r>
        <w:t>. Then say what the authors should report.</w:t>
      </w:r>
    </w:p>
    <w:p>
      <w:pPr>
        <w:pStyle w:val="KeyFindings"/>
        <w:keepNext w:val="0"/>
        <w:spacing w:after="40"/>
      </w:pPr>
      <w:r>
        <w:t>Rule of thumb: strata similar to each other but different from the crude result mean confounding. Strata different from each other mean effect modification.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2877"/>
        <w:gridCol w:w="1048"/>
        <w:gridCol w:w="1048"/>
        <w:gridCol w:w="1048"/>
        <w:gridCol w:w="1452"/>
        <w:gridCol w:w="1452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#</w:t>
            </w:r>
          </w:p>
        </w:tc>
        <w:tc>
          <w:tcPr>
            <w:tcW w:type="dxa" w:w="287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Study (hypothetical)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Overall RR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Stratum 1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Stratum 2</w:t>
            </w:r>
          </w:p>
        </w:tc>
        <w:tc>
          <w:tcPr>
            <w:tcW w:type="dxa" w:w="14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Your answer</w:t>
            </w:r>
          </w:p>
        </w:tc>
        <w:tc>
          <w:tcPr>
            <w:tcW w:type="dxa" w:w="145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7"/>
              </w:rPr>
              <w:t>What to report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1</w:t>
            </w:r>
          </w:p>
        </w:tc>
        <w:tc>
          <w:tcPr>
            <w:tcW w:type="dxa" w:w="28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Vasopressor X vs Y in septic shock and death by day 28. Clinicians chose X mainly for patients with a high lactate.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1.80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lactate below 4: RR 1.00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7"/>
              </w:rPr>
              <w:t>lactate 4 or more: RR 1.00</w:t>
            </w:r>
          </w:p>
        </w:tc>
        <w:tc>
          <w:tcPr>
            <w:tcW w:type="dxa" w:w="1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  <w:tc>
          <w:tcPr>
            <w:tcW w:type="dxa" w:w="1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2</w:t>
            </w:r>
          </w:p>
        </w:tc>
        <w:tc>
          <w:tcPr>
            <w:tcW w:type="dxa" w:w="28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Restrictive vs usual fluids and death by day 28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0.70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age below 65: RR 0.50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7"/>
              </w:rPr>
              <w:t>age 65 or over: RR 0.95</w:t>
            </w:r>
          </w:p>
        </w:tc>
        <w:tc>
          <w:tcPr>
            <w:tcW w:type="dxa" w:w="1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  <w:tc>
          <w:tcPr>
            <w:tcW w:type="dxa" w:w="1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7"/>
              </w:rPr>
              <w:t>3</w:t>
            </w:r>
          </w:p>
        </w:tc>
        <w:tc>
          <w:tcPr>
            <w:tcW w:type="dxa" w:w="287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7"/>
              </w:rPr>
              <w:t>A nurse-led charting protocol and incomplete fluid charts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7"/>
              </w:rPr>
              <w:t>0.80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7"/>
              </w:rPr>
              <w:t>day shift: RR 0.80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7"/>
              </w:rPr>
              <w:t>night shift: RR 0.79</w:t>
            </w:r>
          </w:p>
        </w:tc>
        <w:tc>
          <w:tcPr>
            <w:tcW w:type="dxa" w:w="1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45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Part C: Two 2x2 calculations</w:t>
      </w:r>
    </w:p>
    <w:p>
      <w:r>
        <w:rPr>
          <w:b/>
        </w:rPr>
        <w:t>How it runs.</w:t>
      </w:r>
      <w:r>
        <w:t xml:space="preserve"> Draw each table on your paper first. The instructor then asks each answer as a poll, checks it live with the 2x2 calculator on the shared screen, and a volunteer says the result in one plain sentence.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rPr>
          <w:b/>
        </w:rPr>
        <w:t>Draw the 2x2 table first.</w:t>
      </w:r>
      <w:r>
        <w:t xml:space="preserve"> Exposure (or treatment) in </w:t>
      </w:r>
      <w:r>
        <w:rPr>
          <w:b/>
        </w:rPr>
        <w:t>rows</w:t>
      </w:r>
      <w:r>
        <w:t xml:space="preserve">, with the exposed or treated group on top. Outcome in </w:t>
      </w:r>
      <w:r>
        <w:rPr>
          <w:b/>
        </w:rPr>
        <w:t>columns</w:t>
      </w:r>
      <w:r>
        <w:t>, with "outcome yes" on the left.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Round to two decimals.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 xml:space="preserve">Say the result in </w:t>
      </w:r>
      <w:r>
        <w:rPr>
          <w:b/>
        </w:rPr>
        <w:t>one sentence</w:t>
      </w:r>
      <w:r>
        <w:t xml:space="preserve"> a colleague without research training would understand.</w:t>
      </w:r>
    </w:p>
    <w:p>
      <w:pPr>
        <w:keepNext/>
      </w:pPr>
      <w:r>
        <w:rPr>
          <w:b/>
        </w:rPr>
        <w:t>Reminder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507"/>
        <w:gridCol w:w="4904"/>
      </w:tblGrid>
      <w:tr>
        <w:trPr>
          <w:cantSplit w:val="true"/>
          <w:tblHeader w:val="true"/>
        </w:trPr>
        <w:tc>
          <w:tcPr>
            <w:tcW w:type="dxa" w:w="4507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Measure</w:t>
            </w:r>
          </w:p>
        </w:tc>
        <w:tc>
          <w:tcPr>
            <w:tcW w:type="dxa" w:w="490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Formula (from the table a, b, c, d)</w:t>
            </w:r>
          </w:p>
        </w:tc>
      </w:tr>
      <w:tr>
        <w:trPr>
          <w:cantSplit w:val="true"/>
        </w:trPr>
        <w:tc>
          <w:tcPr>
            <w:tcW w:type="dxa" w:w="45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Risk in exposed or treated</w:t>
            </w:r>
          </w:p>
        </w:tc>
        <w:tc>
          <w:tcPr>
            <w:tcW w:type="dxa" w:w="490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/ (a + b)</w:t>
            </w:r>
          </w:p>
        </w:tc>
      </w:tr>
      <w:tr>
        <w:trPr>
          <w:cantSplit w:val="true"/>
        </w:trPr>
        <w:tc>
          <w:tcPr>
            <w:tcW w:type="dxa" w:w="45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Risk in unexposed or control</w:t>
            </w:r>
          </w:p>
        </w:tc>
        <w:tc>
          <w:tcPr>
            <w:tcW w:type="dxa" w:w="490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c / (c + d)</w:t>
            </w:r>
          </w:p>
        </w:tc>
      </w:tr>
      <w:tr>
        <w:trPr>
          <w:cantSplit w:val="true"/>
        </w:trPr>
        <w:tc>
          <w:tcPr>
            <w:tcW w:type="dxa" w:w="45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Risk ratio (RR)</w:t>
            </w:r>
          </w:p>
        </w:tc>
        <w:tc>
          <w:tcPr>
            <w:tcW w:type="dxa" w:w="490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risk exposed ÷ risk control</w:t>
            </w:r>
          </w:p>
        </w:tc>
      </w:tr>
      <w:tr>
        <w:trPr>
          <w:cantSplit w:val="true"/>
        </w:trPr>
        <w:tc>
          <w:tcPr>
            <w:tcW w:type="dxa" w:w="45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Risk difference (RD)</w:t>
            </w:r>
          </w:p>
        </w:tc>
        <w:tc>
          <w:tcPr>
            <w:tcW w:type="dxa" w:w="490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risk exposed minus risk control</w:t>
            </w:r>
          </w:p>
        </w:tc>
      </w:tr>
      <w:tr>
        <w:trPr>
          <w:cantSplit w:val="true"/>
        </w:trPr>
        <w:tc>
          <w:tcPr>
            <w:tcW w:type="dxa" w:w="45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Number needed to treat (NNT)</w:t>
            </w:r>
          </w:p>
        </w:tc>
        <w:tc>
          <w:tcPr>
            <w:tcW w:type="dxa" w:w="490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 ÷ |RD| (RD written as a proportion, e.g. 0.05)</w:t>
            </w:r>
          </w:p>
        </w:tc>
      </w:tr>
      <w:tr>
        <w:trPr>
          <w:cantSplit w:val="true"/>
        </w:trPr>
        <w:tc>
          <w:tcPr>
            <w:tcW w:type="dxa" w:w="4507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Odds ratio (OR)</w:t>
            </w:r>
          </w:p>
        </w:tc>
        <w:tc>
          <w:tcPr>
            <w:tcW w:type="dxa" w:w="490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(a × d) ÷ (b × c)</w:t>
            </w:r>
          </w:p>
        </w:tc>
      </w:tr>
    </w:tbl>
    <w:p>
      <w:pPr>
        <w:spacing w:after="80"/>
      </w:pPr>
    </w:p>
    <w:p>
      <w:pPr>
        <w:pStyle w:val="Heading2"/>
      </w:pPr>
      <w:r>
        <w:t>Calculation 1: a fluid trial</w:t>
      </w:r>
    </w:p>
    <w:p>
      <w:pPr>
        <w:keepNext/>
      </w:pPr>
      <w:r>
        <w:t xml:space="preserve">A hypothetical trial randomised 400 adults with septic shock to a restrictive fluid strategy (200 patients) or usual care (200 patients). By day 28, </w:t>
      </w:r>
      <w:r>
        <w:rPr>
          <w:b/>
        </w:rPr>
        <w:t>20</w:t>
      </w:r>
      <w:r>
        <w:t xml:space="preserve"> patients had died in the restrictive group and </w:t>
      </w:r>
      <w:r>
        <w:rPr>
          <w:b/>
        </w:rPr>
        <w:t>30</w:t>
      </w:r>
      <w:r>
        <w:t xml:space="preserve"> in the usual-care group.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165"/>
        <w:gridCol w:w="1025"/>
        <w:gridCol w:w="1025"/>
        <w:gridCol w:w="4195"/>
      </w:tblGrid>
      <w:tr>
        <w:trPr>
          <w:cantSplit w:val="true"/>
          <w:tblHeader w:val="true"/>
        </w:trPr>
        <w:tc>
          <w:tcPr>
            <w:tcW w:type="dxa" w:w="316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102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Died by day 28: YES</w:t>
            </w:r>
          </w:p>
        </w:tc>
        <w:tc>
          <w:tcPr>
            <w:tcW w:type="dxa" w:w="102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Died by day 28: NO</w:t>
            </w:r>
          </w:p>
        </w:tc>
        <w:tc>
          <w:tcPr>
            <w:tcW w:type="dxa" w:w="419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Total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316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Restrictive</w:t>
            </w:r>
          </w:p>
        </w:tc>
        <w:tc>
          <w:tcPr>
            <w:tcW w:type="dxa" w:w="10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=</w:t>
            </w:r>
          </w:p>
        </w:tc>
        <w:tc>
          <w:tcPr>
            <w:tcW w:type="dxa" w:w="10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b =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16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Usual care</w:t>
            </w:r>
          </w:p>
        </w:tc>
        <w:tc>
          <w:tcPr>
            <w:tcW w:type="dxa" w:w="10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c =</w:t>
            </w:r>
          </w:p>
        </w:tc>
        <w:tc>
          <w:tcPr>
            <w:tcW w:type="dxa" w:w="102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 =</w:t>
            </w:r>
          </w:p>
        </w:tc>
        <w:tc>
          <w:tcPr>
            <w:tcW w:type="dxa" w:w="419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Risk with restrictive fluids = ______  Risk with usual care =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RR = ______  3. RD = ______  4. NNT = ______  5. OR =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6.</w:t>
        <w:tab/>
      </w:r>
      <w:r>
        <w:t>The worked example in the slides had the same RR (20/100 vs 30/100). Why is the NNT different here?  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7.</w:t>
        <w:tab/>
      </w:r>
      <w:r>
        <w:t>One sentence for a colleague: ____________________________________________</w:t>
      </w:r>
    </w:p>
    <w:p>
      <w:pPr>
        <w:pStyle w:val="Heading2"/>
      </w:pPr>
      <w:r>
        <w:t>Calculation 2: a fluid case-control study</w:t>
      </w:r>
    </w:p>
    <w:p>
      <w:pPr>
        <w:keepNext/>
      </w:pPr>
      <w:r>
        <w:t xml:space="preserve">Investigators selected </w:t>
      </w:r>
      <w:r>
        <w:rPr>
          <w:b/>
        </w:rPr>
        <w:t>40</w:t>
      </w:r>
      <w:r>
        <w:t xml:space="preserve"> ICU patients with sepsis who needed new dialysis (cases) and </w:t>
      </w:r>
      <w:r>
        <w:rPr>
          <w:b/>
        </w:rPr>
        <w:t>80</w:t>
      </w:r>
      <w:r>
        <w:t xml:space="preserve"> ICU patients with sepsis from the same units who did not (controls). They looked back at each patient's fluid balance on day 3. Among the cases, </w:t>
      </w:r>
      <w:r>
        <w:rPr>
          <w:b/>
        </w:rPr>
        <w:t>24</w:t>
      </w:r>
      <w:r>
        <w:t xml:space="preserve"> had a positive balance and 16 had not. Among the controls, </w:t>
      </w:r>
      <w:r>
        <w:rPr>
          <w:b/>
        </w:rPr>
        <w:t>16</w:t>
      </w:r>
      <w:r>
        <w:t xml:space="preserve"> had a positive balance and 64 had not.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6860"/>
        <w:gridCol w:w="1275"/>
        <w:gridCol w:w="1275"/>
      </w:tblGrid>
      <w:tr>
        <w:trPr>
          <w:cantSplit w:val="true"/>
          <w:tblHeader w:val="true"/>
        </w:trPr>
        <w:tc>
          <w:tcPr>
            <w:tcW w:type="dxa" w:w="6860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127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Cases (new dialysis)</w:t>
            </w:r>
          </w:p>
        </w:tc>
        <w:tc>
          <w:tcPr>
            <w:tcW w:type="dxa" w:w="127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Controls (no dialysis)</w:t>
            </w:r>
          </w:p>
        </w:tc>
      </w:tr>
      <w:tr>
        <w:trPr>
          <w:cantSplit w:val="true"/>
        </w:trPr>
        <w:tc>
          <w:tcPr>
            <w:tcW w:type="dxa" w:w="68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Positive fluid balance on day 3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 =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b =</w:t>
            </w:r>
          </w:p>
        </w:tc>
      </w:tr>
      <w:tr>
        <w:trPr>
          <w:cantSplit w:val="true"/>
        </w:trPr>
        <w:tc>
          <w:tcPr>
            <w:tcW w:type="dxa" w:w="6860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Zero or negative balance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c =</w:t>
            </w:r>
          </w:p>
        </w:tc>
        <w:tc>
          <w:tcPr>
            <w:tcW w:type="dxa" w:w="127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d =</w:t>
            </w:r>
          </w:p>
        </w:tc>
      </w:tr>
    </w:tbl>
    <w:p>
      <w:pPr>
        <w:spacing w:after="80"/>
      </w:pP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OR =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 xml:space="preserve">Why can you </w:t>
      </w:r>
      <w:r>
        <w:rPr>
          <w:b/>
        </w:rPr>
        <w:t>not</w:t>
      </w:r>
      <w:r>
        <w:t xml:space="preserve"> calculate the risk of dialysis, the RR or the NNT from this study?  ______________________________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Could the arrow run the other way here (reverse causation)? Why?  ______________________________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One sentence for a colleague: ____________________________________________</w:t>
      </w:r>
    </w:p>
    <w:p>
      <w:r>
        <w:rPr>
          <w:i/>
        </w:rPr>
        <w:t>Note: in a case-control study the columns are the case and control groups. The OR formula (a × d) ÷ (b × c) stays the same.</w:t>
      </w:r>
    </w:p>
    <w:p>
      <w:pPr>
        <w:pStyle w:val="Heading2"/>
      </w:pPr>
      <w:r>
        <w:t>Extra practice (self-study): another topic</w:t>
      </w:r>
    </w:p>
    <w:p>
      <w:r>
        <w:t xml:space="preserve">A trial randomised 400 adults on a medical ward to a new pressure-relieving mattress (200 patients) or a standard mattress (200 patients). A new pressure injury developed in </w:t>
      </w:r>
      <w:r>
        <w:rPr>
          <w:b/>
        </w:rPr>
        <w:t>10</w:t>
      </w:r>
      <w:r>
        <w:t xml:space="preserve"> patients on the new mattress and in </w:t>
      </w:r>
      <w:r>
        <w:rPr>
          <w:b/>
        </w:rPr>
        <w:t>20</w:t>
      </w:r>
      <w:r>
        <w:t xml:space="preserve"> on the standard mattress. Draw the table and calculate the two risks, RR, RD, NNT and OR. Is the OR close to the RR here? Why?</w:t>
      </w:r>
    </w:p>
    <w:p>
      <w:pPr>
        <w:pStyle w:val="Heading1"/>
      </w:pPr>
      <w:r>
        <w:t>Part D: PPV in two settings (homework, optional)</w:t>
      </w:r>
    </w:p>
    <w:p>
      <w:r>
        <w:rPr>
          <w:b/>
        </w:rPr>
        <w:t>Instructions.</w:t>
      </w:r>
      <w:r>
        <w:t xml:space="preserve"> The same test has </w:t>
      </w:r>
      <w:r>
        <w:rPr>
          <w:b/>
        </w:rPr>
        <w:t>sensitivity 90%</w:t>
      </w:r>
      <w:r>
        <w:t xml:space="preserve"> and </w:t>
      </w:r>
      <w:r>
        <w:rPr>
          <w:b/>
        </w:rPr>
        <w:t>specificity 80%</w:t>
      </w:r>
      <w:r>
        <w:t>. Complete each table for 500 people, then calculate PPV and NPV.</w:t>
      </w:r>
    </w:p>
    <w:p>
      <w:pPr>
        <w:pStyle w:val="KeyFindings"/>
        <w:keepNext w:val="0"/>
        <w:spacing w:after="40"/>
      </w:pPr>
      <w:r>
        <w:t>Disease present = prevalence × 500. True positives (TP) = sensitivity × disease present. True negatives (TN) = specificity × disease absent. FP = false positives; FN = false negatives.</w:t>
      </w:r>
    </w:p>
    <w:p>
      <w:pPr>
        <w:keepNext/>
      </w:pPr>
      <w:r>
        <w:rPr>
          <w:b/>
        </w:rPr>
        <w:t>Setting 1: ICU, prevalence 20%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119"/>
        <w:gridCol w:w="1048"/>
        <w:gridCol w:w="1048"/>
        <w:gridCol w:w="4194"/>
      </w:tblGrid>
      <w:tr>
        <w:trPr>
          <w:cantSplit w:val="true"/>
          <w:tblHeader w:val="true"/>
        </w:trPr>
        <w:tc>
          <w:tcPr>
            <w:tcW w:type="dxa" w:w="311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Disease present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Disease absent</w:t>
            </w:r>
          </w:p>
        </w:tc>
        <w:tc>
          <w:tcPr>
            <w:tcW w:type="dxa" w:w="41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Total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31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Test positive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TP =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FP =</w:t>
            </w:r>
          </w:p>
        </w:tc>
        <w:tc>
          <w:tcPr>
            <w:tcW w:type="dxa" w:w="41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1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Test negative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FN =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TN =</w:t>
            </w:r>
          </w:p>
        </w:tc>
        <w:tc>
          <w:tcPr>
            <w:tcW w:type="dxa" w:w="41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1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Total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41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500</w:t>
            </w:r>
          </w:p>
        </w:tc>
      </w:tr>
    </w:tbl>
    <w:p>
      <w:pPr>
        <w:spacing w:after="80"/>
      </w:pPr>
    </w:p>
    <w:p>
      <w:r>
        <w:t>PPV = TP / (TP + FP) = ______  NPV = TN / (TN + FN) = ______</w:t>
      </w:r>
    </w:p>
    <w:p>
      <w:pPr>
        <w:keepNext/>
      </w:pPr>
      <w:r>
        <w:rPr>
          <w:b/>
        </w:rPr>
        <w:t>Setting 2: screening, prevalence 2%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119"/>
        <w:gridCol w:w="1048"/>
        <w:gridCol w:w="1048"/>
        <w:gridCol w:w="4194"/>
      </w:tblGrid>
      <w:tr>
        <w:trPr>
          <w:cantSplit w:val="true"/>
          <w:tblHeader w:val="true"/>
        </w:trPr>
        <w:tc>
          <w:tcPr>
            <w:tcW w:type="dxa" w:w="311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Disease present</w:t>
            </w:r>
          </w:p>
        </w:tc>
        <w:tc>
          <w:tcPr>
            <w:tcW w:type="dxa" w:w="10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Disease absent</w:t>
            </w:r>
          </w:p>
        </w:tc>
        <w:tc>
          <w:tcPr>
            <w:tcW w:type="dxa" w:w="4194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Total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31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Test positive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TP =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FP =</w:t>
            </w:r>
          </w:p>
        </w:tc>
        <w:tc>
          <w:tcPr>
            <w:tcW w:type="dxa" w:w="41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1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Test negative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FN =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TN =</w:t>
            </w:r>
          </w:p>
        </w:tc>
        <w:tc>
          <w:tcPr>
            <w:tcW w:type="dxa" w:w="41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311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Total</w:t>
            </w: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10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  <w:tc>
          <w:tcPr>
            <w:tcW w:type="dxa" w:w="4194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500</w:t>
            </w:r>
          </w:p>
        </w:tc>
      </w:tr>
    </w:tbl>
    <w:p>
      <w:pPr>
        <w:spacing w:after="80"/>
      </w:pPr>
    </w:p>
    <w:p>
      <w:r>
        <w:t>PPV = ______  NPV =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Why is the PPV so different when the test is the same? ________________________________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Calculate the positive likelihood ratio, LR+ = sensitivity / (1 − specificity) = ______. Does it change between the settings? 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Optional: repeat for a prevalence of 50%.</w:t>
      </w:r>
    </w:p>
    <w:p>
      <w:pPr>
        <w:pStyle w:val="Heading1"/>
      </w:pPr>
      <w:r>
        <w:t>Part E: Read a forest plot and choose the risk-of-bias tool</w:t>
      </w:r>
    </w:p>
    <w:p>
      <w:pPr>
        <w:keepNext/>
      </w:pPr>
      <w:r>
        <w:rPr>
          <w:b/>
        </w:rPr>
        <w:t>How it runs.</w:t>
      </w:r>
      <w:r>
        <w:t xml:space="preserve"> The instructor shows the plot on the shared screen and asks each question as a poll or in the chat. The plot is the one shown in section 4.3 (six hypothetical trials of restrictive vs usual fluids; outcome death; fixed-effect pooling).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860000" cy="186097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orest_reading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60000" cy="1860975"/>
                    </a:xfrm>
                    <a:prstGeom prst="rect"/>
                  </pic:spPr>
                </pic:pic>
              </a:graphicData>
            </a:graphic>
          </wp:inline>
        </w:drawing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3093"/>
        <w:gridCol w:w="3159"/>
        <w:gridCol w:w="3159"/>
      </w:tblGrid>
      <w:tr>
        <w:trPr>
          <w:cantSplit w:val="true"/>
          <w:tblHeader w:val="true"/>
        </w:trPr>
        <w:tc>
          <w:tcPr>
            <w:tcW w:type="dxa" w:w="3093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Trial</w:t>
            </w:r>
          </w:p>
        </w:tc>
        <w:tc>
          <w:tcPr>
            <w:tcW w:type="dxa" w:w="315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Restrictive: died / total</w:t>
            </w:r>
          </w:p>
        </w:tc>
        <w:tc>
          <w:tcPr>
            <w:tcW w:type="dxa" w:w="315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Usual care: died / total</w:t>
            </w:r>
          </w:p>
        </w:tc>
      </w:tr>
      <w:tr>
        <w:trPr>
          <w:cantSplit w:val="true"/>
        </w:trPr>
        <w:tc>
          <w:tcPr>
            <w:tcW w:type="dxa" w:w="30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Trial 1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12 / 60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15 / 60</w:t>
            </w:r>
          </w:p>
        </w:tc>
      </w:tr>
      <w:tr>
        <w:trPr>
          <w:cantSplit w:val="true"/>
        </w:trPr>
        <w:tc>
          <w:tcPr>
            <w:tcW w:type="dxa" w:w="30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Trial 2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30 / 150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36 / 150</w:t>
            </w:r>
          </w:p>
        </w:tc>
      </w:tr>
      <w:tr>
        <w:trPr>
          <w:cantSplit w:val="true"/>
        </w:trPr>
        <w:tc>
          <w:tcPr>
            <w:tcW w:type="dxa" w:w="30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Trial 3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8 / 40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7 / 40</w:t>
            </w:r>
          </w:p>
        </w:tc>
      </w:tr>
      <w:tr>
        <w:trPr>
          <w:cantSplit w:val="true"/>
        </w:trPr>
        <w:tc>
          <w:tcPr>
            <w:tcW w:type="dxa" w:w="30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Trial 4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45 / 250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58 / 250</w:t>
            </w:r>
          </w:p>
        </w:tc>
      </w:tr>
      <w:tr>
        <w:trPr>
          <w:cantSplit w:val="true"/>
        </w:trPr>
        <w:tc>
          <w:tcPr>
            <w:tcW w:type="dxa" w:w="30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Trial 5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20 / 100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27 / 100</w:t>
            </w:r>
          </w:p>
        </w:tc>
      </w:tr>
      <w:tr>
        <w:trPr>
          <w:cantSplit w:val="true"/>
        </w:trPr>
        <w:tc>
          <w:tcPr>
            <w:tcW w:type="dxa" w:w="3093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Trial 6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5 / 30</w:t>
            </w:r>
          </w:p>
        </w:tc>
        <w:tc>
          <w:tcPr>
            <w:tcW w:type="dxa" w:w="315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8 / 30</w:t>
            </w:r>
          </w:p>
        </w:tc>
      </w:tr>
    </w:tbl>
    <w:p>
      <w:pPr>
        <w:spacing w:after="80"/>
      </w:pPr>
    </w:p>
    <w:p>
      <w:pPr>
        <w:keepNext/>
      </w:pPr>
      <w:r>
        <w:rPr>
          <w:b/>
        </w:rPr>
        <w:t>Reading the plot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t>(Poll) Which trial carries the most weight? Why?  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t>(Poll) Does any single trial show a clear effect (a 95% CI that does not cross 1)?  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t>(Chat) Does the pooled diamond cross RR = 1? Write the pooled result in one plain sentence.  ______________________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4.</w:t>
        <w:tab/>
      </w:r>
      <w:r>
        <w:t>(Self-study) Trial 3 points the other way (RR 1.14). Should it worry you? Why or why not?  ______________________</w:t>
      </w:r>
    </w:p>
    <w:p>
      <w:pPr>
        <w:keepNext/>
      </w:pPr>
      <w:r>
        <w:rPr>
          <w:b/>
        </w:rPr>
        <w:t>Choosing the tool (poll).</w:t>
      </w:r>
      <w:r>
        <w:t xml:space="preserve"> For each study, choose: </w:t>
      </w:r>
      <w:r>
        <w:rPr>
          <w:b/>
        </w:rPr>
        <w:t>RoB 2</w:t>
      </w:r>
      <w:r>
        <w:t xml:space="preserve"> (Cochrane risk-of-bias tool for randomised trials), </w:t>
      </w:r>
      <w:r>
        <w:rPr>
          <w:b/>
        </w:rPr>
        <w:t>ROBINS-I</w:t>
      </w:r>
      <w:r>
        <w:t xml:space="preserve"> (non-randomised studies of interventions), </w:t>
      </w:r>
      <w:r>
        <w:rPr>
          <w:b/>
        </w:rPr>
        <w:t>Newcastle-Ottawa Scale (or ROBINS-E)</w:t>
      </w:r>
      <w:r>
        <w:t xml:space="preserve"> (cohort or case-control studies of exposures), </w:t>
      </w:r>
      <w:r>
        <w:rPr>
          <w:b/>
        </w:rPr>
        <w:t>QUADAS-2</w:t>
      </w:r>
      <w:r>
        <w:t xml:space="preserve"> (diagnostic accuracy studies) or </w:t>
      </w:r>
      <w:r>
        <w:rPr>
          <w:b/>
        </w:rPr>
        <w:t>AMSTAR 2</w:t>
      </w:r>
      <w:r>
        <w:t xml:space="preserve"> (systematic reviews). A one-page chooser is in </w:t>
      </w:r>
      <w:r>
        <w:rPr>
          <w:rFonts w:ascii="Consolas" w:hAnsi="Consolas" w:cs="Consolas" w:eastAsia="Consolas"/>
          <w:color w:val="0B376C"/>
          <w:sz w:val="19"/>
        </w:rPr>
        <w:t>Course/Resources/Risk_of_Bias_Tool_Chooser.pdf</w:t>
      </w:r>
      <w:r>
        <w:t>.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7329"/>
        <w:gridCol w:w="1601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7328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Study</w:t>
            </w:r>
          </w:p>
        </w:tc>
        <w:tc>
          <w:tcPr>
            <w:tcW w:type="dxa" w:w="1601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Tool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a</w:t>
            </w:r>
          </w:p>
        </w:tc>
        <w:tc>
          <w:tcPr>
            <w:tcW w:type="dxa" w:w="73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Paper 1, Boulet 2024: randomised trial of restrictive vs usual fluids</w:t>
            </w:r>
          </w:p>
        </w:tc>
        <w:tc>
          <w:tcPr>
            <w:tcW w:type="dxa" w:w="16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b</w:t>
            </w:r>
          </w:p>
        </w:tc>
        <w:tc>
          <w:tcPr>
            <w:tcW w:type="dxa" w:w="73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Paper 2, Hyun 2023: registry cohort, positive vs negative fluid balance</w:t>
            </w:r>
          </w:p>
        </w:tc>
        <w:tc>
          <w:tcPr>
            <w:tcW w:type="dxa" w:w="16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c</w:t>
            </w:r>
          </w:p>
        </w:tc>
        <w:tc>
          <w:tcPr>
            <w:tcW w:type="dxa" w:w="73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Systematic review and meta-analysis of fluid-restriction trials</w:t>
            </w:r>
          </w:p>
        </w:tc>
        <w:tc>
          <w:tcPr>
            <w:tcW w:type="dxa" w:w="16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d</w:t>
            </w:r>
          </w:p>
        </w:tc>
        <w:tc>
          <w:tcPr>
            <w:tcW w:type="dxa" w:w="73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(Self-study) Before-after study of a fluid protocol on one unit</w:t>
            </w:r>
          </w:p>
        </w:tc>
        <w:tc>
          <w:tcPr>
            <w:tcW w:type="dxa" w:w="16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e</w:t>
            </w:r>
          </w:p>
        </w:tc>
        <w:tc>
          <w:tcPr>
            <w:tcW w:type="dxa" w:w="73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(Self-study) Point-of-care lactate compared with the laboratory reference test</w:t>
            </w:r>
          </w:p>
        </w:tc>
        <w:tc>
          <w:tcPr>
            <w:tcW w:type="dxa" w:w="16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f</w:t>
            </w:r>
          </w:p>
        </w:tc>
        <w:tc>
          <w:tcPr>
            <w:tcW w:type="dxa" w:w="7328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  <w:r>
              <w:rPr>
                <w:sz w:val="19"/>
              </w:rPr>
              <w:t>(Self-study) Cluster-randomised trial of a fluid-charting protocol (12 ICUs)</w:t>
            </w:r>
          </w:p>
        </w:tc>
        <w:tc>
          <w:tcPr>
            <w:tcW w:type="dxa" w:w="1601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pPr>
        <w:pStyle w:val="Heading1"/>
      </w:pPr>
      <w:r>
        <w:t>Part F: Proposal builder 4 (exposure, outcomes and biases)</w:t>
      </w:r>
    </w:p>
    <w:p>
      <w:r>
        <w:rPr>
          <w:b/>
        </w:rPr>
        <w:t>This is your own work.</w:t>
      </w:r>
      <w:r>
        <w:t xml:space="preserve"> Every participant writes their own research proposal on a question from their own department (see </w:t>
      </w:r>
      <w:r>
        <w:rPr>
          <w:rFonts w:ascii="Consolas" w:hAnsi="Consolas" w:cs="Consolas" w:eastAsia="Consolas"/>
          <w:color w:val="0B376C"/>
          <w:sz w:val="19"/>
        </w:rPr>
        <w:t>Course/Assignment/proposal_brief.md</w:t>
      </w:r>
      <w:r>
        <w:t>).</w:t>
      </w:r>
    </w:p>
    <w:p>
      <w:pPr>
        <w:keepNext/>
      </w:pPr>
      <w:r>
        <w:rPr>
          <w:b/>
        </w:rPr>
        <w:t>How it runs (38 minutes).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1.</w:t>
        <w:tab/>
      </w:r>
      <w:r>
        <w:rPr>
          <w:b/>
        </w:rPr>
        <w:t>Watch (15 min).</w:t>
      </w:r>
      <w:r>
        <w:t xml:space="preserve"> The instructor fills in rows 4-6 below for the running example on the shared screen, thinking aloud.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2.</w:t>
        <w:tab/>
      </w:r>
      <w:r>
        <w:rPr>
          <w:b/>
        </w:rPr>
        <w:t>Draft (16 min).</w:t>
      </w:r>
      <w:r>
        <w:t xml:space="preserve"> You fill in the same rows for your own question, quietly (cameras optional). Ask questions in the chat.</w:t>
      </w:r>
    </w:p>
    <w:p>
      <w:pPr>
        <w:tabs>
          <w:tab w:pos="397" w:val="left"/>
        </w:tabs>
        <w:spacing w:after="80"/>
        <w:ind w:left="397" w:hanging="397"/>
      </w:pPr>
      <w:r>
        <w:rPr>
          <w:b/>
          <w:color w:val="055F56"/>
        </w:rPr>
        <w:t>3.</w:t>
        <w:tab/>
      </w:r>
      <w:r>
        <w:rPr>
          <w:b/>
        </w:rPr>
        <w:t>Feedback (7 min).</w:t>
      </w:r>
      <w:r>
        <w:t xml:space="preserve"> Three volunteers paste one bias and its fix in the chat; the instructor comments.</w:t>
      </w:r>
    </w:p>
    <w:p>
      <w:r>
        <w:t>Then finish as homework and copy your answers into the proposal template (</w:t>
      </w:r>
      <w:r>
        <w:rPr>
          <w:rFonts w:ascii="Consolas" w:hAnsi="Consolas" w:cs="Consolas" w:eastAsia="Consolas"/>
          <w:color w:val="0B376C"/>
          <w:sz w:val="19"/>
        </w:rPr>
        <w:t>Course/Templates/Research_Proposal_Template.docx</w:t>
      </w:r>
      <w:r>
        <w:t xml:space="preserve">, Part 2). Rows 1-3 (design, setting, population) were drafted after Session 3. For every outcome write </w:t>
      </w:r>
      <w:r>
        <w:rPr>
          <w:b/>
        </w:rPr>
        <w:t>what</w:t>
      </w:r>
      <w:r>
        <w:t xml:space="preserve">, </w:t>
      </w:r>
      <w:r>
        <w:rPr>
          <w:b/>
        </w:rPr>
        <w:t>how</w:t>
      </w:r>
      <w:r>
        <w:t xml:space="preserve"> and </w:t>
      </w:r>
      <w:r>
        <w:rPr>
          <w:b/>
        </w:rPr>
        <w:t>when</w:t>
      </w:r>
      <w:r>
        <w:t>.</w:t>
      </w:r>
    </w:p>
    <w:p>
      <w:pPr>
        <w:keepNext/>
      </w:pPr>
      <w:r>
        <w:rPr>
          <w:b/>
        </w:rPr>
        <w:t>My research question:</w:t>
      </w:r>
      <w:r>
        <w:t xml:space="preserve"> _______________________________________________</w:t>
      </w:r>
    </w:p>
    <w:tbl>
      <w:tblPr>
        <w:tblW w:type="auto" w:w="0"/>
        <w:jc w:val="center"/>
        <w:tblLayout w:type="fixed"/>
        <w:tblCellMar>
          <w:top w:w="80" w:type="dxa"/>
          <w:left w:w="110" w:type="dxa"/>
          <w:bottom w:w="80" w:type="dxa"/>
          <w:right w:w="110" w:type="dxa"/>
        </w:tblCellMar>
        <w:tblLook w:firstColumn="1" w:firstRow="1" w:lastColumn="0" w:lastRow="0" w:noHBand="0" w:noVBand="1" w:val="04A0"/>
      </w:tblPr>
      <w:tblGrid>
        <w:gridCol w:w="481"/>
        <w:gridCol w:w="1748"/>
        <w:gridCol w:w="5815"/>
        <w:gridCol w:w="1366"/>
      </w:tblGrid>
      <w:tr>
        <w:trPr>
          <w:cantSplit w:val="true"/>
          <w:tblHeader w:val="true"/>
        </w:trPr>
        <w:tc>
          <w:tcPr>
            <w:tcW w:type="dxa" w:w="482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#</w:t>
            </w:r>
          </w:p>
        </w:tc>
        <w:tc>
          <w:tcPr>
            <w:tcW w:type="dxa" w:w="1749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Section</w:t>
            </w:r>
          </w:p>
        </w:tc>
        <w:tc>
          <w:tcPr>
            <w:tcW w:type="dxa" w:w="5815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What to write</w:t>
            </w:r>
          </w:p>
        </w:tc>
        <w:tc>
          <w:tcPr>
            <w:tcW w:type="dxa" w:w="1366"/>
            <w:tcBorders>
              <w:top w:val="single" w:sz="4" w:color="04242F"/>
              <w:left w:val="single" w:sz="4" w:color="04242F"/>
              <w:bottom w:val="single" w:sz="4" w:color="04242F"/>
              <w:right w:val="single" w:sz="4" w:color="04242F"/>
            </w:tcBorders>
            <w:shd w:val="clear" w:color="auto" w:fill="04242F"/>
          </w:tcPr>
          <w:p>
            <w:pPr>
              <w:keepNext/>
              <w:spacing w:after="0"/>
            </w:pPr>
            <w:r>
              <w:rPr>
                <w:b/>
                <w:color w:val="FFFFFF"/>
                <w:sz w:val="19"/>
              </w:rPr>
              <w:t>My answer</w:t>
            </w: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4</w:t>
            </w:r>
          </w:p>
        </w:tc>
        <w:tc>
          <w:tcPr>
            <w:tcW w:type="dxa" w:w="17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Exposure or intervention</w:t>
            </w:r>
            <w:r>
              <w:rPr>
                <w:sz w:val="19"/>
              </w:rPr>
              <w:t xml:space="preserve"> and </w:t>
            </w:r>
            <w:r>
              <w:rPr>
                <w:b/>
                <w:sz w:val="19"/>
              </w:rPr>
              <w:t>comparator</w:t>
            </w:r>
          </w:p>
        </w:tc>
        <w:tc>
          <w:tcPr>
            <w:tcW w:type="dxa" w:w="58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  <w:r>
              <w:rPr>
                <w:sz w:val="19"/>
              </w:rPr>
              <w:t>What exactly is the exposure or intervention, and how is it defined or measured? Who is the comparison group?</w:t>
            </w:r>
          </w:p>
        </w:tc>
        <w:tc>
          <w:tcPr>
            <w:tcW w:type="dxa" w:w="13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sz w:val="19"/>
              </w:rPr>
              <w:t>5</w:t>
            </w:r>
          </w:p>
        </w:tc>
        <w:tc>
          <w:tcPr>
            <w:tcW w:type="dxa" w:w="17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Outcomes</w:t>
            </w:r>
          </w:p>
        </w:tc>
        <w:tc>
          <w:tcPr>
            <w:tcW w:type="dxa" w:w="58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  <w:r>
              <w:rPr>
                <w:b/>
                <w:sz w:val="19"/>
              </w:rPr>
              <w:t>ONE primary outcome</w:t>
            </w:r>
            <w:r>
              <w:rPr>
                <w:sz w:val="19"/>
              </w:rPr>
              <w:t xml:space="preserve">: what it is, how and when it is measured. </w:t>
            </w:r>
            <w:r>
              <w:rPr>
                <w:b/>
                <w:sz w:val="19"/>
              </w:rPr>
              <w:t>2-3 secondary outcomes.</w:t>
            </w:r>
          </w:p>
        </w:tc>
        <w:tc>
          <w:tcPr>
            <w:tcW w:type="dxa" w:w="13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  <w:shd w:val="clear" w:color="auto" w:fill="F5F9FA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82" w:hRule="atLeast"/>
        </w:trPr>
        <w:tc>
          <w:tcPr>
            <w:tcW w:type="dxa" w:w="482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>6</w:t>
            </w:r>
          </w:p>
        </w:tc>
        <w:tc>
          <w:tcPr>
            <w:tcW w:type="dxa" w:w="1749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b/>
                <w:sz w:val="19"/>
              </w:rPr>
              <w:t>Main biases and how I reduce them</w:t>
            </w:r>
          </w:p>
        </w:tc>
        <w:tc>
          <w:tcPr>
            <w:tcW w:type="dxa" w:w="5815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  <w:r>
              <w:rPr>
                <w:sz w:val="19"/>
              </w:rPr>
              <w:t xml:space="preserve">Name at least </w:t>
            </w:r>
            <w:r>
              <w:rPr>
                <w:b/>
                <w:sz w:val="19"/>
              </w:rPr>
              <w:t>two</w:t>
            </w:r>
            <w:r>
              <w:rPr>
                <w:sz w:val="19"/>
              </w:rPr>
              <w:t xml:space="preserve"> threats (selection, information, confounding) and the step in your design that reduces each.</w:t>
            </w:r>
          </w:p>
        </w:tc>
        <w:tc>
          <w:tcPr>
            <w:tcW w:type="dxa" w:w="1366"/>
            <w:tcBorders>
              <w:top w:val="single" w:sz="4" w:color="D5DDE1"/>
              <w:left w:val="single" w:sz="4" w:color="D5DDE1"/>
              <w:bottom w:val="single" w:sz="4" w:color="D5DDE1"/>
              <w:right w:val="single" w:sz="4" w:color="D5DDE1"/>
            </w:tcBorders>
          </w:tcPr>
          <w:p>
            <w:pPr>
              <w:spacing w:after="0"/>
            </w:pPr>
          </w:p>
        </w:tc>
      </w:tr>
    </w:tbl>
    <w:p>
      <w:pPr>
        <w:spacing w:after="80"/>
      </w:pPr>
    </w:p>
    <w:p>
      <w:r>
        <w:rPr>
          <w:b/>
        </w:rPr>
        <w:t>My claim at the end will be:</w:t>
      </w:r>
      <w:r>
        <w:t xml:space="preserve"> ☐ "caused" (randomised design) ☐ "associated with" (observational design), because ____________________</w:t>
      </w:r>
    </w:p>
    <w:p>
      <w:pPr>
        <w:keepNext/>
      </w:pPr>
      <w:r>
        <w:rPr>
          <w:b/>
        </w:rPr>
        <w:t>Self-check before you finish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There is a comparison group, or I explain why my study is descriptive.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There is only ONE primary outcome, with a method and a time point.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If my design is observational, I have named the main confounders (think: confounding by indication).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Each bias has a concrete mitigation step ("we will be careful" is not a mitigation).</w:t>
      </w:r>
    </w:p>
    <w:p>
      <w:pPr>
        <w:spacing w:after="40"/>
        <w:ind w:left="454" w:hanging="340"/>
      </w:pPr>
      <w:r>
        <w:rPr>
          <w:color w:val="055F56"/>
        </w:rPr>
        <w:t xml:space="preserve">☐  </w:t>
      </w:r>
      <w:r>
        <w:t>Part 2 is complete: design, setting, population (Session 3) + exposure, comparator, outcomes, biases (today).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474" w:right="1247" w:bottom="1361" w:left="124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411" w:val="right"/>
      </w:tabs>
    </w:pPr>
    <w:r>
      <w:rPr>
        <w:color w:val="8A99A3"/>
        <w:sz w:val="16"/>
      </w:rPr>
      <w:t xml:space="preserve">Neudata Consulting Ltd · </w:t>
    </w:r>
    <w:r>
      <w:rPr>
        <w:i/>
        <w:color w:val="8A99A3"/>
        <w:sz w:val="16"/>
      </w:rPr>
      <w:t>Insight. Impact. Innovation.</w:t>
    </w:r>
    <w:r>
      <w:tab/>
    </w:r>
    <w:r>
      <w:rPr>
        <w:color w:val="8A99A3"/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color w:val="8A99A3"/>
        <w:sz w:val="16"/>
      </w:rPr>
      <w:t xml:space="preserve"> / </w:t>
    </w:r>
    <w:r>
      <w:rPr>
        <w:color w:val="8A99A3"/>
        <w:sz w:val="16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4" w:color="055F56"/>
      </w:pBdr>
      <w:tabs>
        <w:tab w:pos="9411" w:val="right"/>
      </w:tabs>
    </w:pPr>
    <w:r>
      <w:rPr>
        <w:color w:val="04242F"/>
        <w:sz w:val="16"/>
      </w:rPr>
      <w:t>Foundations of Clinical Research · Level 1  ·  Session 4 exercise sheet</w:t>
    </w:r>
    <w:r>
      <w:tab/>
      <w:drawing>
        <wp:inline xmlns:a="http://schemas.openxmlformats.org/drawingml/2006/main" xmlns:pic="http://schemas.openxmlformats.org/drawingml/2006/picture">
          <wp:extent cx="493269" cy="342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neudata-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93269" cy="342000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cs="Arial" w:eastAsia="Arial"/>
      <w:color w:val="1F2D33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pos="9411" w:val="right"/>
      </w:tabs>
      <w:spacing w:after="0" w:line="240" w:lineRule="auto"/>
    </w:pPr>
    <w:rPr>
      <w:rFonts w:ascii="Arial" w:hAnsi="Arial" w:cs="Arial" w:eastAsia="Arial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Bdr>
        <w:bottom w:val="single" w:sz="10" w:space="4" w:color="055F56"/>
      </w:pBdr>
      <w:spacing w:before="360" w:after="120"/>
      <w:outlineLvl w:val="0"/>
    </w:pPr>
    <w:rPr>
      <w:rFonts w:ascii="Arial" w:hAnsi="Arial" w:cs="Arial" w:eastAsia="Arial"/>
      <w:b/>
      <w:bCs/>
      <w:i w:val="0"/>
      <w:color w:val="04242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cs="Arial" w:eastAsia="Arial"/>
      <w:b/>
      <w:bCs/>
      <w:i w:val="0"/>
      <w:color w:val="0B376C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="Arial" w:hAnsi="Arial" w:cs="Arial" w:eastAsia="Arial"/>
      <w:b/>
      <w:bCs/>
      <w:i w:val="0"/>
      <w:color w:val="055F56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cs="Arial" w:eastAsia="Arial"/>
      <w:b/>
      <w:color w:val="04242F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Arial" w:hAnsi="Arial" w:cs="Arial" w:eastAsia="Arial"/>
      <w:b w:val="0"/>
      <w:i w:val="0"/>
      <w:iCs/>
      <w:color w:val="055F56"/>
      <w:sz w:val="20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Arial" w:hAnsi="Arial" w:cs="Arial" w:eastAsia="Arial"/>
      <w:color w:val="1F2D33"/>
      <w:sz w:val="21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Arial" w:hAnsi="Arial" w:cs="Arial" w:eastAsia="Arial"/>
      <w:b w:val="0"/>
      <w:bCs/>
      <w:i/>
      <w:color w:val="04242F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KeyFindings">
    <w:name w:val="Key Findings"/>
    <w:basedOn w:val="Normal"/>
    <w:pPr>
      <w:pBdr>
        <w:left w:val="single" w:sz="30" w:space="8" w:color="055F56"/>
      </w:pBdr>
      <w:shd w:val="clear" w:color="auto" w:fill="EAF2F5"/>
      <w:ind w:left="198"/>
    </w:pPr>
    <w:rPr>
      <w:rFonts w:ascii="Arial" w:hAnsi="Arial" w:cs="Arial" w:eastAsia="Arial"/>
      <w:color w:val="04242F"/>
      <w:sz w:val="21"/>
    </w:rPr>
  </w:style>
  <w:style w:type="paragraph" w:customStyle="1" w:styleId="NeudataSmall">
    <w:name w:val="Neudata Small"/>
    <w:basedOn w:val="Normal"/>
    <w:pPr>
      <w:spacing w:after="0"/>
    </w:pPr>
    <w:rPr>
      <w:rFonts w:ascii="Arial" w:hAnsi="Arial" w:cs="Arial" w:eastAsia="Arial"/>
      <w:color w:val="8A99A3"/>
      <w:sz w:val="17"/>
    </w:rPr>
  </w:style>
  <w:style w:type="character" w:customStyle="1" w:styleId="NeudataLabel">
    <w:name w:val="Neudata Label"/>
    <w:rPr>
      <w:rFonts w:ascii="Century Gothic" w:hAnsi="Century Gothic" w:cs="Century Gothic" w:eastAsia="Century Gothic"/>
      <w:b/>
      <w:color w:val="04242F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Session 4 (BIAS &amp; EFFECT): Exercise sheet</dc:title>
  <dc:subject/>
  <dc:creator>Neudata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