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2 (FIND &amp; READ):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2 · Saturday 7 November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pStyle w:val="KeyFindings"/>
        <w:keepNext/>
        <w:spacing w:after="40"/>
      </w:pPr>
      <w:r>
        <w:rPr>
          <w:b/>
        </w:rPr>
        <w:t>How to use this sheet.</w:t>
      </w:r>
      <w:r>
        <w:t xml:space="preserve"> This sheet is sent by email before the session, as a Word file and as a PDF. Keep it open on your computer during the session and type your answers into the Word file (or print the PDF at home).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>Recap quiz on Session 1: on your own, in the online form linked in the chat (8 minutes, start of the session).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1 (Boolean search builder): </w:t>
      </w:r>
      <w:r>
        <w:rPr>
          <w:b/>
        </w:rPr>
        <w:t>on your own</w:t>
      </w:r>
      <w:r>
        <w:t>, for your own question, segment 2.1 (5 minutes).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>Exercise 2 (paraphrasing): at home.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3 (reading Paper 1's abstract): </w:t>
      </w:r>
      <w:r>
        <w:rPr>
          <w:b/>
        </w:rPr>
        <w:t>on your own</w:t>
      </w:r>
      <w:r>
        <w:t>, segment 2.3 (12 minutes). The clean abstract is linked in the chat.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4: </w:t>
      </w:r>
      <w:r>
        <w:rPr>
          <w:b/>
        </w:rPr>
        <w:t>your own</w:t>
      </w:r>
      <w:r>
        <w:t xml:space="preserve"> Proposal builder 2 (35 minutes).</w:t>
      </w:r>
    </w:p>
    <w:p>
      <w:pPr>
        <w:pStyle w:val="KeyFindings"/>
        <w:keepNext w:val="0"/>
        <w:spacing w:after="40"/>
      </w:pPr>
      <w:r>
        <w:t>The answers are discussed in class, in the chat. There is no mark.</w:t>
      </w:r>
    </w:p>
    <w:p>
      <w:pPr>
        <w:pStyle w:val="Heading1"/>
      </w:pPr>
      <w:r>
        <w:t>Recap quiz: Session 1  (individual, 8 minutes, in the online form)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Which course paper is a trial and which is a cohort: Paper 1 (Boulet 2024) or Paper 2 (Hyun 2023)? 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"In adults with sepsis, is a positive fluid balance by day 3, vs not, linked to death by day 28?" P ______ E ______ C ______ O ______ T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Which FINER letter did our running example fail? 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Which is an objective: "to understand fluid balance" or "to estimate the proportion fluid-positive on day 3"? 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>Write H0 for: "Does a restrictive protocol reduce fluid balance at day 5?" ________________________________________</w:t>
      </w:r>
    </w:p>
    <w:p>
      <w:pPr>
        <w:pStyle w:val="Heading1"/>
      </w:pPr>
      <w:r>
        <w:t>The running example (for reference)</w:t>
      </w:r>
    </w:p>
    <w:tbl>
      <w:tblPr>
        <w:tblW w:type="auto" w:w="0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6804"/>
      </w:tblGrid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P</w:t>
            </w:r>
            <w:r>
              <w:rPr>
                <w:sz w:val="19"/>
              </w:rPr>
              <w:t>: Population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Adults (18+) with septic shock in the ICU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I</w:t>
            </w:r>
            <w:r>
              <w:rPr>
                <w:sz w:val="19"/>
              </w:rPr>
              <w:t>: Intervention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Restrictive fluid strategy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C</w:t>
            </w:r>
            <w:r>
              <w:rPr>
                <w:sz w:val="19"/>
              </w:rPr>
              <w:t>: Comparison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Usual care (standard fluids)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O</w:t>
            </w:r>
            <w:r>
              <w:rPr>
                <w:sz w:val="19"/>
              </w:rPr>
              <w:t>: Outcome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Death from any cause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T</w:t>
            </w:r>
            <w:r>
              <w:rPr>
                <w:sz w:val="19"/>
              </w:rPr>
              <w:t>: Time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Within 28 days</w:t>
            </w:r>
          </w:p>
        </w:tc>
      </w:tr>
    </w:tbl>
    <w:p>
      <w:pPr>
        <w:spacing w:after="40"/>
      </w:pPr>
    </w:p>
    <w:p>
      <w:r>
        <w:rPr>
          <w:b/>
        </w:rPr>
        <w:t>Question:</w:t>
      </w:r>
      <w:r>
        <w:t xml:space="preserve"> </w:t>
      </w:r>
      <w:r>
        <w:rPr>
          <w:i/>
        </w:rPr>
        <w:t>In adults with septic shock in the ICU, does a restrictive fluid strategy, compared with usual care, reduce 28-day mortality?</w:t>
      </w:r>
    </w:p>
    <w:p>
      <w:pPr>
        <w:pStyle w:val="Heading1"/>
      </w:pPr>
      <w:r>
        <w:t>Exercise 1: Boolean search builder  (individual, 5 minutes, segment 2.1)</w:t>
      </w:r>
    </w:p>
    <w:p>
      <w:r>
        <w:rPr>
          <w:b/>
        </w:rPr>
        <w:t>Rules:</w:t>
      </w:r>
      <w:r>
        <w:t xml:space="preserve"> join synonyms inside a block with </w:t>
      </w:r>
      <w:r>
        <w:rPr>
          <w:b/>
        </w:rPr>
        <w:t>OR</w:t>
      </w:r>
      <w:r>
        <w:t xml:space="preserve">. Join blocks with </w:t>
      </w:r>
      <w:r>
        <w:rPr>
          <w:b/>
        </w:rPr>
        <w:t>AND</w:t>
      </w:r>
      <w:r>
        <w:t xml:space="preserve">. Put each block in </w:t>
      </w:r>
      <w:r>
        <w:rPr>
          <w:b/>
        </w:rPr>
        <w:t>brackets</w:t>
      </w:r>
      <w:r>
        <w:t>. Write operators in CAPITALS. Use English search words.</w:t>
      </w:r>
    </w:p>
    <w:p>
      <w:r>
        <w:rPr>
          <w:b/>
        </w:rPr>
        <w:t>Warm-up: which gives MORE hits?</w:t>
      </w:r>
      <w:r>
        <w:t xml:space="preserve"> (circle)</w:t>
      </w:r>
    </w:p>
    <w:p>
      <w:pPr>
        <w:pStyle w:val="ListBullet"/>
        <w:spacing w:after="40"/>
      </w:pPr>
      <w:r>
        <w:rPr>
          <w:rFonts w:ascii="Consolas" w:hAnsi="Consolas" w:cs="Consolas" w:eastAsia="Consolas"/>
          <w:color w:val="0B376C"/>
          <w:sz w:val="19"/>
        </w:rPr>
        <w:t>septic shock AND fluids</w:t>
      </w:r>
      <w:r>
        <w:t xml:space="preserve">  or  </w:t>
      </w:r>
      <w:r>
        <w:rPr>
          <w:rFonts w:ascii="Consolas" w:hAnsi="Consolas" w:cs="Consolas" w:eastAsia="Consolas"/>
          <w:color w:val="0B376C"/>
          <w:sz w:val="19"/>
        </w:rPr>
        <w:t>septic shock OR fluids</w:t>
      </w:r>
    </w:p>
    <w:p>
      <w:pPr>
        <w:pStyle w:val="ListBullet"/>
        <w:spacing w:after="40"/>
      </w:pPr>
      <w:r>
        <w:rPr>
          <w:rFonts w:ascii="Consolas" w:hAnsi="Consolas" w:cs="Consolas" w:eastAsia="Consolas"/>
          <w:color w:val="0B376C"/>
          <w:sz w:val="19"/>
        </w:rPr>
        <w:t>sepsis</w:t>
      </w:r>
      <w:r>
        <w:t xml:space="preserve">  or  </w:t>
      </w:r>
      <w:r>
        <w:rPr>
          <w:rFonts w:ascii="Consolas" w:hAnsi="Consolas" w:cs="Consolas" w:eastAsia="Consolas"/>
          <w:color w:val="0B376C"/>
          <w:sz w:val="19"/>
        </w:rPr>
        <w:t>sepsis NOT neonatal</w:t>
      </w:r>
    </w:p>
    <w:p>
      <w:pPr>
        <w:keepNext/>
      </w:pPr>
      <w:r>
        <w:rPr>
          <w:b/>
        </w:rPr>
        <w:t>Build your search</w:t>
      </w:r>
      <w:r>
        <w:t xml:space="preserve"> from your own PICO question (Session 1) and your synonym list. The comparison (C) is usually </w:t>
      </w:r>
      <w:r>
        <w:rPr>
          <w:i/>
        </w:rPr>
        <w:t>not</w:t>
      </w:r>
      <w:r>
        <w:t xml:space="preserve"> searched.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822"/>
        <w:gridCol w:w="3018"/>
        <w:gridCol w:w="5571"/>
      </w:tblGrid>
      <w:tr>
        <w:trPr>
          <w:cantSplit w:val="true"/>
          <w:tblHeader w:val="true"/>
        </w:trPr>
        <w:tc>
          <w:tcPr>
            <w:tcW w:type="dxa" w:w="82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Block</w:t>
            </w:r>
          </w:p>
        </w:tc>
        <w:tc>
          <w:tcPr>
            <w:tcW w:type="dxa" w:w="301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Concept</w:t>
            </w:r>
          </w:p>
        </w:tc>
        <w:tc>
          <w:tcPr>
            <w:tcW w:type="dxa" w:w="55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Synonyms (2–4). Mark possible MeSH terms with (M)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</w:t>
            </w:r>
          </w:p>
        </w:tc>
        <w:tc>
          <w:tcPr>
            <w:tcW w:type="dxa" w:w="30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 / E</w:t>
            </w:r>
          </w:p>
        </w:tc>
        <w:tc>
          <w:tcPr>
            <w:tcW w:type="dxa" w:w="30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O</w:t>
            </w:r>
          </w:p>
        </w:tc>
        <w:tc>
          <w:tcPr>
            <w:tcW w:type="dxa" w:w="30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</w:pPr>
      <w:r>
        <w:rPr>
          <w:b/>
        </w:rPr>
        <w:t>My search string:</w:t>
      </w:r>
    </w:p>
    <w:p>
      <w:r>
        <w:rPr>
          <w:rFonts w:ascii="Consolas" w:hAnsi="Consolas" w:cs="Consolas" w:eastAsia="Consolas"/>
          <w:color w:val="0B376C"/>
          <w:sz w:val="19"/>
        </w:rPr>
        <w:t>( ______ OR ______ OR ______ ) AND ( ______ OR ______ OR ______ ) AND ( ______ OR ______ )</w:t>
      </w:r>
    </w:p>
    <w:p>
      <w:r>
        <w:rPr>
          <w:b/>
        </w:rPr>
        <w:t>One filter I would add, and why:</w:t>
      </w:r>
      <w:r>
        <w:t xml:space="preserve"> __________________________________________</w:t>
      </w:r>
    </w:p>
    <w:p>
      <w:r>
        <w:rPr>
          <w:b/>
        </w:rPr>
        <w:t>Share your search.</w:t>
      </w:r>
      <w:r>
        <w:t xml:space="preserve"> The trainer calls on two or three of you to read out one block; the class suggests a synonym to add. One synonym suggested for my search: ______________________</w:t>
      </w:r>
    </w:p>
    <w:p>
      <w:pPr>
        <w:keepNext/>
      </w:pPr>
      <w:r>
        <w:rPr>
          <w:b/>
        </w:rPr>
        <w:t>The search string from the live demo (copy it here to run at home):</w:t>
      </w:r>
    </w:p>
    <w:p>
      <w:pPr>
        <w:keepNext/>
        <w:shd w:val="clear" w:color="auto" w:fill="EAF2F5"/>
        <w:spacing w:after="0" w:before="0" w:line="240" w:lineRule="auto"/>
        <w:ind w:left="170"/>
      </w:pPr>
      <w:r>
        <w:rPr>
          <w:rFonts w:ascii="Consolas" w:hAnsi="Consolas" w:cs="Consolas" w:eastAsia="Consolas"/>
          <w:color w:val="04242F"/>
          <w:sz w:val="17"/>
        </w:rPr>
        <w:t>("Shock, Septic"[Mesh] OR "septic shock"[tiab] OR sepsis[tiab])</w:t>
      </w:r>
    </w:p>
    <w:p>
      <w:pPr>
        <w:keepNext/>
        <w:shd w:val="clear" w:color="auto" w:fill="EAF2F5"/>
        <w:spacing w:after="0" w:before="0" w:line="240" w:lineRule="auto"/>
        <w:ind w:left="170"/>
      </w:pPr>
      <w:r>
        <w:rPr>
          <w:rFonts w:ascii="Consolas" w:hAnsi="Consolas" w:cs="Consolas" w:eastAsia="Consolas"/>
          <w:color w:val="04242F"/>
          <w:sz w:val="17"/>
        </w:rPr>
        <w:t>AND ("Fluid Therapy"[Mesh] OR "fluid restrict*"[tiab] OR "restrictive fluid*"[tiab] OR "conservative fluid*"[tiab])</w:t>
      </w:r>
    </w:p>
    <w:p>
      <w:pPr>
        <w:keepNext w:val="0"/>
        <w:shd w:val="clear" w:color="auto" w:fill="EAF2F5"/>
        <w:spacing w:after="160" w:before="0" w:line="240" w:lineRule="auto"/>
        <w:ind w:left="170"/>
      </w:pPr>
      <w:r>
        <w:rPr>
          <w:rFonts w:ascii="Consolas" w:hAnsi="Consolas" w:cs="Consolas" w:eastAsia="Consolas"/>
          <w:color w:val="04242F"/>
          <w:sz w:val="17"/>
        </w:rPr>
        <w:t>AND ("Mortality"[Mesh] OR mortality[tiab] OR death[tiab])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281"/>
        <w:gridCol w:w="8131"/>
      </w:tblGrid>
      <w:tr>
        <w:trPr>
          <w:cantSplit w:val="true"/>
          <w:tblHeader w:val="true"/>
        </w:trPr>
        <w:tc>
          <w:tcPr>
            <w:tcW w:type="dxa" w:w="128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Field tag / symbol</w:t>
            </w:r>
          </w:p>
        </w:tc>
        <w:tc>
          <w:tcPr>
            <w:tcW w:type="dxa" w:w="813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2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[Mesh]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[mh]</w:t>
            </w:r>
          </w:p>
        </w:tc>
        <w:tc>
          <w:tcPr>
            <w:tcW w:type="dxa" w:w="813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MeSH term (includes narrower terms automatically)</w:t>
            </w:r>
          </w:p>
        </w:tc>
      </w:tr>
      <w:tr>
        <w:trPr>
          <w:cantSplit w:val="true"/>
        </w:trPr>
        <w:tc>
          <w:tcPr>
            <w:tcW w:type="dxa" w:w="12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[tiab]</w:t>
            </w:r>
          </w:p>
        </w:tc>
        <w:tc>
          <w:tcPr>
            <w:tcW w:type="dxa" w:w="813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word in the title or abstract</w:t>
            </w:r>
          </w:p>
        </w:tc>
      </w:tr>
      <w:tr>
        <w:trPr>
          <w:cantSplit w:val="true"/>
        </w:trPr>
        <w:tc>
          <w:tcPr>
            <w:tcW w:type="dxa" w:w="12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[pt]</w:t>
            </w:r>
          </w:p>
        </w:tc>
        <w:tc>
          <w:tcPr>
            <w:tcW w:type="dxa" w:w="813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 xml:space="preserve">publication type, e.g.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randomized controlled trial[pt]</w:t>
            </w:r>
          </w:p>
        </w:tc>
      </w:tr>
      <w:tr>
        <w:trPr>
          <w:cantSplit w:val="true"/>
        </w:trPr>
        <w:tc>
          <w:tcPr>
            <w:tcW w:type="dxa" w:w="12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"..."</w:t>
            </w:r>
          </w:p>
        </w:tc>
        <w:tc>
          <w:tcPr>
            <w:tcW w:type="dxa" w:w="813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exact phrase</w:t>
            </w:r>
          </w:p>
        </w:tc>
      </w:tr>
      <w:tr>
        <w:trPr>
          <w:cantSplit w:val="true"/>
        </w:trPr>
        <w:tc>
          <w:tcPr>
            <w:tcW w:type="dxa" w:w="12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*</w:t>
            </w:r>
          </w:p>
        </w:tc>
        <w:tc>
          <w:tcPr>
            <w:tcW w:type="dxa" w:w="813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 xml:space="preserve">any ending (truncation):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restrict*</w:t>
            </w:r>
            <w:r>
              <w:rPr>
                <w:sz w:val="19"/>
              </w:rPr>
              <w:t xml:space="preserve"> = restrict, restricted, restriction, restrictive</w:t>
            </w:r>
          </w:p>
        </w:tc>
      </w:tr>
    </w:tbl>
    <w:p>
      <w:pPr>
        <w:spacing w:after="80"/>
      </w:pPr>
    </w:p>
    <w:p>
      <w:pPr>
        <w:pStyle w:val="Heading1"/>
      </w:pPr>
      <w:r>
        <w:t>Exercise 2: Citing vs copying (paraphrase safely)  (individual, at home, 10 minutes)</w:t>
      </w:r>
    </w:p>
    <w:p>
      <w:r>
        <w:rPr>
          <w:b/>
        </w:rPr>
        <w:t>Method:</w:t>
      </w:r>
      <w:r>
        <w:t xml:space="preserve"> read, close the paper, write from memory, check the facts, then cite.</w:t>
      </w:r>
    </w:p>
    <w:p>
      <w:r>
        <w:t xml:space="preserve">Patchwriting (copying the sentence and swapping a few words) is plagiarism </w:t>
      </w:r>
      <w:r>
        <w:rPr>
          <w:b/>
        </w:rPr>
        <w:t>even with a reference</w:t>
      </w:r>
      <w:r>
        <w:t>.</w:t>
      </w:r>
    </w:p>
    <w:p>
      <w:r>
        <w:rPr>
          <w:b/>
        </w:rPr>
        <w:t>Part A: Spot the problem.</w:t>
      </w:r>
      <w:r>
        <w:t xml:space="preserve"> The source is the Results section of Paper 2's abstract (Hyun 2023):</w:t>
      </w:r>
    </w:p>
    <w:p>
      <w:pPr>
        <w:pStyle w:val="KeyFindings"/>
        <w:keepNext w:val="0"/>
        <w:spacing w:after="40"/>
      </w:pPr>
      <w:r>
        <w:t>"The positive fluid groups in both the D2 (HR, 2.13; 95% CI 1.48–3.06; P &lt; 0.001) and D3 (HR, 1.56; 95% CI 1.10–2.22; P = 0.012) cohorts had significantly higher mortality rates than the negative fluid groups."</w:t>
      </w:r>
    </w:p>
    <w:p>
      <w:pPr>
        <w:keepNext/>
      </w:pPr>
      <w:r>
        <w:t xml:space="preserve">For each version, tick </w:t>
      </w:r>
      <w:r>
        <w:rPr>
          <w:b/>
        </w:rPr>
        <w:t>OK</w:t>
      </w:r>
      <w:r>
        <w:t xml:space="preserve"> or </w:t>
      </w:r>
      <w:r>
        <w:rPr>
          <w:b/>
        </w:rPr>
        <w:t>Problem</w:t>
      </w:r>
      <w:r>
        <w:t>, and say why.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997"/>
        <w:gridCol w:w="481"/>
        <w:gridCol w:w="1048"/>
        <w:gridCol w:w="883"/>
      </w:tblGrid>
      <w:tr>
        <w:trPr>
          <w:cantSplit w:val="true"/>
          <w:tblHeader w:val="true"/>
        </w:trPr>
        <w:tc>
          <w:tcPr>
            <w:tcW w:type="dxa" w:w="69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OK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Problem</w:t>
            </w:r>
          </w:p>
        </w:tc>
        <w:tc>
          <w:tcPr>
            <w:tcW w:type="dxa" w:w="88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Why?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69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a) "The positive fluid groups in the D2 and D3 cohorts had significantly higher death rates than the negative fluid groups [2]."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b) "In a matched registry cohort, a positive cumulative fluid balance on ICU days 2 and 3 was associated with higher 28-day mortality (hazard ratios 2.13 and 1.56) [2]."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c) "Giving more fluid on days 2 and 3 doubles the risk of death [2]."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d) "In a matched registry cohort, a positive cumulative fluid balance on ICU days 2 and 3 was associated with higher 28-day mortality." (no citation)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Part B: Your turn.</w:t>
      </w:r>
      <w:r>
        <w:t xml:space="preserve"> Paraphrase this sentence from Paper 1's abstract in your own words, with a citation:</w:t>
      </w:r>
    </w:p>
    <w:p>
      <w:pPr>
        <w:pStyle w:val="KeyFindings"/>
        <w:keepNext w:val="0"/>
        <w:spacing w:after="40"/>
      </w:pPr>
      <w:r>
        <w:t>"After 28 days, mortality and the numbers of days alive without life support were similar between groups."</w:t>
      </w:r>
    </w:p>
    <w:p>
      <w:r>
        <w:t>My paraphrase: 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r>
        <w:rPr>
          <w:b/>
        </w:rPr>
        <w:t>Check:</w:t>
      </w:r>
      <w:r>
        <w:t xml:space="preserve"> different structure? ☐  facts still correct? ☐  no stronger claim than the source? ☐  citation? ☐</w:t>
      </w:r>
    </w:p>
    <w:p>
      <w:pPr>
        <w:pStyle w:val="Heading1"/>
      </w:pPr>
      <w:r>
        <w:t>Exercise 3: Read Paper 1's abstract  (individual, 12 minutes, segment 2.3)</w:t>
      </w:r>
    </w:p>
    <w:p>
      <w:r>
        <w:t xml:space="preserve">Use the </w:t>
      </w:r>
      <w:r>
        <w:rPr>
          <w:b/>
        </w:rPr>
        <w:t>abstract only</w:t>
      </w:r>
      <w:r>
        <w:t xml:space="preserve"> of Paper 1: Boulet N, et al. </w:t>
      </w:r>
      <w:r>
        <w:rPr>
          <w:i/>
        </w:rPr>
        <w:t>Crit Care</w:t>
      </w:r>
      <w:r>
        <w:t xml:space="preserve"> 2024;28:429 (in </w:t>
      </w:r>
      <w:r>
        <w:rPr>
          <w:rFonts w:ascii="Consolas" w:hAnsi="Consolas" w:cs="Consolas" w:eastAsia="Consolas"/>
          <w:color w:val="0B376C"/>
          <w:sz w:val="19"/>
        </w:rPr>
        <w:t>Papers/</w:t>
      </w:r>
      <w:r>
        <w:t>). 8 minutes reading alone, then 4 minutes typing your primary outcome and main result in the chat.</w:t>
      </w:r>
    </w:p>
    <w:p>
      <w:pPr>
        <w:keepNext/>
      </w:pPr>
      <w:r>
        <w:rPr>
          <w:b/>
        </w:rPr>
        <w:t>The 15-minute reading order (for later):</w:t>
      </w:r>
      <w:r>
        <w:t xml:space="preserve"> title (30 s), abstract (3 min), figures and tables (4 min), methods (5 min), then discussion and limitations (2–3 min). Stop early if the paper does not answer your question.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661"/>
        <w:gridCol w:w="4750"/>
      </w:tblGrid>
      <w:tr>
        <w:trPr>
          <w:cantSplit w:val="true"/>
          <w:tblHeader w:val="true"/>
        </w:trPr>
        <w:tc>
          <w:tcPr>
            <w:tcW w:type="dxa" w:w="46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47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the abstract says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Design</w:t>
            </w:r>
            <w:r>
              <w:rPr>
                <w:sz w:val="19"/>
              </w:rPr>
              <w:t xml:space="preserve"> (and blinding)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</w:t>
            </w:r>
            <w:r>
              <w:rPr>
                <w:sz w:val="19"/>
              </w:rPr>
              <w:t>: who was included?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 vs C</w:t>
            </w:r>
            <w:r>
              <w:rPr>
                <w:sz w:val="19"/>
              </w:rPr>
              <w:t>: what was compared?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Primary outcome</w:t>
            </w:r>
            <w:r>
              <w:rPr>
                <w:sz w:val="19"/>
              </w:rPr>
              <w:t xml:space="preserve"> (and when)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Numbers</w:t>
            </w:r>
            <w:r>
              <w:rPr>
                <w:sz w:val="19"/>
              </w:rPr>
              <w:t>: screened / randomised / analysed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Main result</w:t>
            </w:r>
            <w:r>
              <w:rPr>
                <w:sz w:val="19"/>
              </w:rPr>
              <w:t>: estimate with 95% CI and p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Conclusion</w:t>
            </w:r>
            <w:r>
              <w:rPr>
                <w:sz w:val="19"/>
              </w:rPr>
              <w:t>: one line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 xml:space="preserve">Does the conclusion </w:t>
            </w:r>
            <w:r>
              <w:rPr>
                <w:b/>
                <w:sz w:val="19"/>
              </w:rPr>
              <w:t>match</w:t>
            </w:r>
            <w:r>
              <w:rPr>
                <w:sz w:val="19"/>
              </w:rPr>
              <w:t xml:space="preserve"> the main result?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☐ yes ☐ no. Why?</w:t>
            </w:r>
          </w:p>
        </w:tc>
      </w:tr>
      <w:tr>
        <w:trPr>
          <w:cantSplit w:val="true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 xml:space="preserve">Any </w:t>
            </w:r>
            <w:r>
              <w:rPr>
                <w:b/>
                <w:sz w:val="19"/>
              </w:rPr>
              <w:t>spin</w:t>
            </w:r>
            <w:r>
              <w:rPr>
                <w:sz w:val="19"/>
              </w:rPr>
              <w:t xml:space="preserve"> (words stronger than the numbers)?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☐ yes ☐ no. Where?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Registration</w:t>
            </w:r>
            <w:r>
              <w:rPr>
                <w:sz w:val="19"/>
              </w:rPr>
              <w:t xml:space="preserve"> number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6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 xml:space="preserve">Does this paper answer </w:t>
            </w:r>
            <w:r>
              <w:rPr>
                <w:b/>
                <w:sz w:val="19"/>
              </w:rPr>
              <w:t>our</w:t>
            </w:r>
            <w:r>
              <w:rPr>
                <w:sz w:val="19"/>
              </w:rPr>
              <w:t xml:space="preserve"> running-example question (28-day mortality)?</w:t>
            </w:r>
          </w:p>
        </w:tc>
        <w:tc>
          <w:tcPr>
            <w:tcW w:type="dxa" w:w="47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☐ yes ☐ no. Why?</w:t>
            </w:r>
          </w:p>
        </w:tc>
      </w:tr>
    </w:tbl>
    <w:p>
      <w:pPr>
        <w:spacing w:after="80"/>
      </w:pPr>
    </w:p>
    <w:p>
      <w:r>
        <w:rPr>
          <w:b/>
        </w:rPr>
        <w:t>Fast finishers:</w:t>
      </w:r>
      <w:r>
        <w:t xml:space="preserve"> read the </w:t>
      </w:r>
      <w:r>
        <w:rPr>
          <w:b/>
        </w:rPr>
        <w:t>title and abstract</w:t>
      </w:r>
      <w:r>
        <w:t xml:space="preserve"> of Paper 2 (Hyun 2023). Which word in the title is stronger than the design allows? Which word does the abstract conclusion use instead?</w:t>
      </w:r>
    </w:p>
    <w:p>
      <w:pPr>
        <w:keepNext/>
      </w:pPr>
      <w:r>
        <w:rPr>
          <w:b/>
        </w:rPr>
        <w:t>Spin checklist: words to look for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762"/>
        <w:gridCol w:w="4650"/>
      </w:tblGrid>
      <w:tr>
        <w:trPr>
          <w:cantSplit w:val="true"/>
          <w:tblHeader w:val="true"/>
        </w:trPr>
        <w:tc>
          <w:tcPr>
            <w:tcW w:type="dxa" w:w="47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Data say</w:t>
            </w:r>
          </w:p>
        </w:tc>
        <w:tc>
          <w:tcPr>
            <w:tcW w:type="dxa" w:w="46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Spin says</w:t>
            </w:r>
          </w:p>
        </w:tc>
      </w:tr>
      <w:tr>
        <w:trPr>
          <w:cantSplit w:val="true"/>
        </w:trPr>
        <w:tc>
          <w:tcPr>
            <w:tcW w:type="dxa" w:w="47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 = 0.42 for the primary outcome</w:t>
            </w:r>
          </w:p>
        </w:tc>
        <w:tc>
          <w:tcPr>
            <w:tcW w:type="dxa" w:w="46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"a non-significant trend"</w:t>
            </w:r>
          </w:p>
        </w:tc>
      </w:tr>
      <w:tr>
        <w:trPr>
          <w:cantSplit w:val="true"/>
        </w:trPr>
        <w:tc>
          <w:tcPr>
            <w:tcW w:type="dxa" w:w="47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primary outcome: no difference</w:t>
            </w:r>
          </w:p>
        </w:tc>
        <w:tc>
          <w:tcPr>
            <w:tcW w:type="dxa" w:w="46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headline = a positive secondary outcome</w:t>
            </w:r>
          </w:p>
        </w:tc>
      </w:tr>
      <w:tr>
        <w:trPr>
          <w:cantSplit w:val="true"/>
        </w:trPr>
        <w:tc>
          <w:tcPr>
            <w:tcW w:type="dxa" w:w="47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observational association</w:t>
            </w:r>
          </w:p>
        </w:tc>
        <w:tc>
          <w:tcPr>
            <w:tcW w:type="dxa" w:w="46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"impact", "effect", "reduces"</w:t>
            </w:r>
          </w:p>
        </w:tc>
      </w:tr>
      <w:tr>
        <w:trPr>
          <w:cantSplit w:val="true"/>
        </w:trPr>
        <w:tc>
          <w:tcPr>
            <w:tcW w:type="dxa" w:w="47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change within one group only</w:t>
            </w:r>
          </w:p>
        </w:tc>
        <w:tc>
          <w:tcPr>
            <w:tcW w:type="dxa" w:w="46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"patients improved"</w:t>
            </w:r>
          </w:p>
        </w:tc>
      </w:tr>
    </w:tbl>
    <w:p>
      <w:pPr>
        <w:spacing w:after="80"/>
      </w:pPr>
    </w:p>
    <w:p>
      <w:pPr>
        <w:pStyle w:val="Heading1"/>
      </w:pPr>
      <w:r>
        <w:t>Exercise 4: Proposal builder 2  (on your own, 35 minutes)</w:t>
      </w:r>
    </w:p>
    <w:p>
      <w:pPr>
        <w:keepNext/>
      </w:pPr>
      <w:r>
        <w:t xml:space="preserve">First the trainer searches live for the running example and you suggest terms and papers in the chat (10 minutes). Then you continue Part 1 of </w:t>
      </w:r>
      <w:r>
        <w:rPr>
          <w:b/>
        </w:rPr>
        <w:t>your own</w:t>
      </w:r>
      <w:r>
        <w:t xml:space="preserve"> proposal in the </w:t>
      </w:r>
      <w:r>
        <w:rPr>
          <w:b/>
        </w:rPr>
        <w:t>Research Proposal template</w:t>
      </w:r>
      <w:r>
        <w:t xml:space="preserve"> (</w:t>
      </w:r>
      <w:r>
        <w:rPr>
          <w:rFonts w:ascii="Consolas" w:hAnsi="Consolas" w:cs="Consolas" w:eastAsia="Consolas"/>
          <w:color w:val="0B376C"/>
          <w:sz w:val="19"/>
        </w:rPr>
        <w:t>Templates/Research_Proposal_Template.docx</w:t>
      </w:r>
      <w:r>
        <w:t xml:space="preserve">) and the </w:t>
      </w:r>
      <w:r>
        <w:rPr>
          <w:b/>
        </w:rPr>
        <w:t>literature review worksheet</w:t>
      </w:r>
      <w:r>
        <w:t>, building on last week's question, aim and objectives. This sheet is your checklist. Anything unfinished is homework.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231"/>
        <w:gridCol w:w="7471"/>
        <w:gridCol w:w="708"/>
      </w:tblGrid>
      <w:tr>
        <w:trPr>
          <w:cantSplit w:val="true"/>
          <w:tblHeader w:val="true"/>
        </w:trPr>
        <w:tc>
          <w:tcPr>
            <w:tcW w:type="dxa" w:w="123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74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0–10 min</w:t>
            </w: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Watch the trainer search and screen for the running example; suggest terms and papers in the chat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10–30 min</w:t>
            </w: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1. Run your search string</w:t>
            </w:r>
            <w:r>
              <w:rPr>
                <w:sz w:val="19"/>
              </w:rPr>
              <w:t xml:space="preserve"> (Exercise 1) in PubMed; write the date, the filters and the number of hits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2. Screen</w:t>
            </w:r>
            <w:r>
              <w:rPr>
                <w:sz w:val="19"/>
              </w:rPr>
              <w:t xml:space="preserve"> titles and abstracts; pick </w:t>
            </w:r>
            <w:r>
              <w:rPr>
                <w:b/>
                <w:sz w:val="19"/>
              </w:rPr>
              <w:t>5 key papers</w:t>
            </w:r>
            <w:r>
              <w:rPr>
                <w:sz w:val="19"/>
              </w:rPr>
              <w:t>; save them to Zotero (</w:t>
            </w:r>
            <w:r>
              <w:rPr>
                <w:i/>
                <w:sz w:val="19"/>
              </w:rPr>
              <w:t>Send to → Citation manager</w:t>
            </w:r>
            <w:r>
              <w:rPr>
                <w:sz w:val="19"/>
              </w:rPr>
              <w:t>, then import)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3. Literature review worksheet</w:t>
            </w:r>
            <w:r>
              <w:rPr>
                <w:sz w:val="19"/>
              </w:rPr>
              <w:t>: one row per paper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4. Problem statement</w:t>
            </w:r>
            <w:r>
              <w:rPr>
                <w:sz w:val="19"/>
              </w:rPr>
              <w:t xml:space="preserve">: three short paragraphs (about 300 words): (a) what is known, (b) what is not known (the gap), (c) why it matters </w:t>
            </w:r>
            <w:r>
              <w:rPr>
                <w:i/>
                <w:sz w:val="19"/>
              </w:rPr>
              <w:t>here</w:t>
            </w:r>
            <w:r>
              <w:rPr>
                <w:sz w:val="19"/>
              </w:rPr>
              <w:t xml:space="preserve"> (local data, if you have them)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5. Working title</w:t>
            </w:r>
            <w:r>
              <w:rPr>
                <w:sz w:val="19"/>
              </w:rPr>
              <w:t xml:space="preserve"> and </w:t>
            </w:r>
            <w:r>
              <w:rPr>
                <w:b/>
                <w:sz w:val="19"/>
              </w:rPr>
              <w:t>keywords</w:t>
            </w:r>
            <w:r>
              <w:rPr>
                <w:sz w:val="19"/>
              </w:rPr>
              <w:t xml:space="preserve"> (see below)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</w:trPr>
        <w:tc>
          <w:tcPr>
            <w:tcW w:type="dxa" w:w="123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30–35 min</w:t>
            </w:r>
          </w:p>
        </w:tc>
        <w:tc>
          <w:tcPr>
            <w:tcW w:type="dxa" w:w="74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Two volunteers read their title and gap sentence aloud; everyone suggests one improvement in the chat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keepNext/>
      </w:pPr>
      <w:r>
        <w:rPr>
          <w:b/>
        </w:rPr>
        <w:t>Working title and keywords</w:t>
      </w:r>
    </w:p>
    <w:tbl>
      <w:tblPr>
        <w:tblW w:type="auto" w:w="0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6804"/>
      </w:tblGrid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sz w:val="19"/>
              </w:rPr>
              <w:t>Working title (10–16 words; population, comparison or exposure, and design visible; no abbreviations; no "impact" or "effect" for observational designs)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sz w:val="19"/>
              </w:rPr>
              <w:t>Number of words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sz w:val="19"/>
              </w:rPr>
              <w:t xml:space="preserve">Keywords (3–6; MeSH terms </w:t>
            </w:r>
            <w:r>
              <w:rPr>
                <w:b/>
                <w:sz w:val="19"/>
              </w:rPr>
              <w:t>not</w:t>
            </w:r>
            <w:r>
              <w:rPr>
                <w:sz w:val="19"/>
              </w:rPr>
              <w:t xml:space="preserve"> already in the title)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1. ____________ 2. ____________ 3. ____________ 4. ____________</w:t>
            </w:r>
          </w:p>
        </w:tc>
      </w:tr>
    </w:tbl>
    <w:p>
      <w:pPr>
        <w:spacing w:after="40"/>
      </w:pPr>
    </w:p>
    <w:p>
      <w:r>
        <w:rPr>
          <w:i/>
        </w:rPr>
        <w:t>Example (feasible rewrite of the running example):</w:t>
      </w:r>
      <w:r>
        <w:t xml:space="preserve"> "Restrictive versus usual fluids in adults with septic shock: a pilot randomised trial" (13 words). Keywords: Fluid Therapy; Water-Electrolyte Balance; Critical Care; Vasoconstrictor Agents.</w:t>
      </w:r>
    </w:p>
    <w:p>
      <w:pPr>
        <w:keepNext/>
      </w:pPr>
      <w:r>
        <w:rPr>
          <w:b/>
        </w:rPr>
        <w:t>Literature review worksheet: one row per paper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1553"/>
        <w:gridCol w:w="1553"/>
        <w:gridCol w:w="1162"/>
        <w:gridCol w:w="1553"/>
        <w:gridCol w:w="1553"/>
        <w:gridCol w:w="1553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5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Study (first author, year, journal)</w:t>
            </w:r>
          </w:p>
        </w:tc>
        <w:tc>
          <w:tcPr>
            <w:tcW w:type="dxa" w:w="15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Design, size</w:t>
            </w:r>
          </w:p>
        </w:tc>
        <w:tc>
          <w:tcPr>
            <w:tcW w:type="dxa" w:w="11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Compared</w:t>
            </w:r>
          </w:p>
        </w:tc>
        <w:tc>
          <w:tcPr>
            <w:tcW w:type="dxa" w:w="15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Primary outcome: result</w:t>
            </w:r>
          </w:p>
        </w:tc>
        <w:tc>
          <w:tcPr>
            <w:tcW w:type="dxa" w:w="15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Key limitation</w:t>
            </w:r>
          </w:p>
        </w:tc>
        <w:tc>
          <w:tcPr>
            <w:tcW w:type="dxa" w:w="15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Why it matters for our question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5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Search used for the references</w:t>
      </w:r>
      <w:r>
        <w:t xml:space="preserve"> (paste the string, the database and the date):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Quality checks before you stop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The problem statement ends with your question; the title names the same population and outcome as the question.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At least one reference is a randomised trial or a systematic review, if one exists; you checked a trial registry for ongoing trials.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References are saved in Zotero. No sentence is copied from a source.</w:t>
      </w:r>
    </w:p>
    <w:p>
      <w:pPr>
        <w:pStyle w:val="Heading1"/>
      </w:pPr>
      <w:r>
        <w:t>Exit question  (in the chat, or the 1-question form linked there; 2 minutes, before you leave)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 xml:space="preserve">Which gives MORE hits: </w:t>
      </w:r>
      <w:r>
        <w:rPr>
          <w:rFonts w:ascii="Consolas" w:hAnsi="Consolas" w:cs="Consolas" w:eastAsia="Consolas"/>
          <w:color w:val="0B376C"/>
          <w:sz w:val="19"/>
        </w:rPr>
        <w:t>septic shock AND fluids</w:t>
      </w:r>
      <w:r>
        <w:t xml:space="preserve"> or </w:t>
      </w:r>
      <w:r>
        <w:rPr>
          <w:rFonts w:ascii="Consolas" w:hAnsi="Consolas" w:cs="Consolas" w:eastAsia="Consolas"/>
          <w:color w:val="0B376C"/>
          <w:sz w:val="19"/>
        </w:rPr>
        <w:t>septic shock OR fluids</w:t>
      </w:r>
      <w:r>
        <w:t>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What was the primary outcome of Paper 1?</w:t>
      </w:r>
    </w:p>
    <w:p>
      <w:r>
        <w:rPr>
          <w:i/>
        </w:rPr>
        <w:t>Why we ask:</w:t>
      </w:r>
      <w:r>
        <w:t xml:space="preserve"> it is not homework and not marked. It shows us what is still unclear. The trainers read every answer before Session 3.</w:t>
      </w:r>
    </w:p>
    <w:p>
      <w:pPr>
        <w:pStyle w:val="Heading1"/>
      </w:pPr>
      <w:r>
        <w:t>Homework before Session 3 (next Saturday)</w:t>
      </w:r>
    </w:p>
    <w:p>
      <w:pPr>
        <w:pStyle w:val="ListBullet"/>
        <w:spacing w:after="40"/>
      </w:pPr>
      <w:r>
        <w:t xml:space="preserve">Finish your five key references, worksheet rows and problem statement, so that </w:t>
      </w:r>
      <w:r>
        <w:rPr>
          <w:b/>
        </w:rPr>
        <w:t>your own</w:t>
      </w:r>
      <w:r>
        <w:t xml:space="preserve"> Proposal Part 1 is complete with a working title and keywords.</w:t>
      </w:r>
    </w:p>
    <w:p>
      <w:pPr>
        <w:pStyle w:val="ListBullet"/>
        <w:spacing w:after="40"/>
      </w:pPr>
      <w:r>
        <w:t>Read one of your papers with the 15-minute routine.</w:t>
      </w:r>
    </w:p>
    <w:p>
      <w:pPr>
        <w:pStyle w:val="ListBullet"/>
        <w:spacing w:after="40"/>
      </w:pPr>
      <w:r>
        <w:t xml:space="preserve">Read the </w:t>
      </w:r>
      <w:r>
        <w:rPr>
          <w:b/>
        </w:rPr>
        <w:t>abstract</w:t>
      </w:r>
      <w:r>
        <w:t xml:space="preserve"> of Paper 2 (Hyun 2023, </w:t>
      </w:r>
      <w:r>
        <w:rPr>
          <w:i/>
        </w:rPr>
        <w:t>Ann Intensive Care</w:t>
      </w:r>
      <w:r>
        <w:t xml:space="preserve">, in </w:t>
      </w:r>
      <w:r>
        <w:rPr>
          <w:rFonts w:ascii="Consolas" w:hAnsi="Consolas" w:cs="Consolas" w:eastAsia="Consolas"/>
          <w:color w:val="0B376C"/>
          <w:sz w:val="19"/>
        </w:rPr>
        <w:t>Course/Papers</w:t>
      </w:r>
      <w:r>
        <w:t>) with the Exercise 3 grid.</w:t>
      </w:r>
    </w:p>
    <w:p>
      <w:pPr>
        <w:pStyle w:val="ListBullet"/>
        <w:spacing w:after="40"/>
      </w:pPr>
      <w:r>
        <w:t>Exercise 2 (paraphrasing) if not done in class.</w:t>
      </w:r>
    </w:p>
    <w:p>
      <w:pPr>
        <w:pStyle w:val="ListBullet"/>
        <w:spacing w:after="40"/>
      </w:pPr>
      <w:r>
        <w:rPr>
          <w:b/>
        </w:rPr>
        <w:t>Optional:</w:t>
      </w:r>
      <w:r>
        <w:t xml:space="preserve"> look up Paper 1's registration (NCT04947904) on ClinicalTrials.gov.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2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2 (FIND &amp; READ):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