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36"/>
          <w:szCs w:val="36"/>
          <w:color w:val="0D7377"/>
        </w:rPr>
        <w:t xml:space="preserve">Results pack Q4: Admission lactate, 28-day mortality and missing data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8A99A3"/>
        </w:rPr>
        <w:t xml:space="preserve">FLUID-ICU is a SIMULATED dataset made for teaching. No real patients. Neudata | Foundations of Clinical Research, Level 1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SIMULATED DATA: NOT REAL PATIENTS.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 FLUID-ICU was generated by computer for this course. Write your manuscript as a training exercise and state clearly that the data are simulated.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1. The question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In adults with sepsis in the ICU, is admission lactate associated with 28-day mortality, and does the answer change when missing lactate values are handled with multiple imputation?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2. Design and data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Design: multicentre prospective cohort study (observational); prognostic-factor question.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Setting: 4 ICUs (ICU A-D), consecutive adults with sepsis, enrolment January 2023 to December 2024.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Exposure: admission lactate in mmol/L, per 1 mmol/L (continuous); also in categories &lt; 2, 2 to 4, &gt; 4 mmol/L.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Outcome: death from any cause within 28 days (died_28d).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Analysis sample: all 620 patients; lactate missing in 93/620 (15.0%); complete-case models 527 patients; multiple imputation 620.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Pre-specified confounders (SAP): age, SOFA score, lactate, vasopressor, mechanical ventilation, chronic kidney disease.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Software: R 4.6 (packages gtsummary, survival, mice). Scripts: Course/Data/R/.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3. Table 1: who was studied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1. Baseline characteristics of survivors and non-survivors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4055"/>
        <w:gridCol w:w="1976"/>
        <w:gridCol w:w="2477"/>
        <w:gridCol w:w="2074"/>
      </w:tblGrid>
      <w:tr>
        <w:trPr>
          <w:trHeight w:val="902" w:hRule="auto"/>
          <w:tblHeader/>
        </w:trPr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Overall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620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Survived to day 28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441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Died by day 28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179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Age, years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62.6 (15.2)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61.2 (14.8)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66.0 (15.7)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244 (39%)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179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65 (36%)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376 (61%)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262 (59%)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114 (64%)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Weight, kg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64.7 (11.9)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64.5 (11.8)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65.2 (12.1)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158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108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50 (28%)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Chronic kidney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 (10%)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33 (7.5%)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31 (17%)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Heart failure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97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60 (14%)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37 (21%)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282 (45%)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196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86 (48%)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Source of infection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Respiratory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268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192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76 (42%)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Urinary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126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99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27 (15%)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Abdominal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107 (17%)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72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35 (20%)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Skin/soft tissue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57 (9.2%)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36 (8.2%)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21 (12%)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Other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62 (10%)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42 (9.5%)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 (11%)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SOFA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 (5, 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 (5, 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 (7, 10)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APACHE II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 (15, 23)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18 (13, 22)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23 (19, 27)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Lactate, mmol/L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2.6 (1.7, 3.7)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2.3 (1.6, 3.4)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3.1 (2.2, 4.5)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18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Mean arterial pressure, mmHg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73 (66, 80)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75 (68, 82)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70 (63, 76)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Vasopressor on admission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267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153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114 (64%)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Mechanical ventilation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314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190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124 (69%)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Cumulative fluid balance day 3, ml/kg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8.8 (-10.3, 26.2)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4.0 (-12.6, 22.7)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18.4 (-0.3, 35.9)</w:t>
            </w:r>
          </w:p>
        </w:tc>
      </w:tr>
      <w:tr>
        <w:trPr>
          <w:trHeight w:val="623" w:hRule="auto"/>
        </w:trPr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Missing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360" w:hRule="auto"/>
        </w:trPr>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Mean (SD); n (%); Median (Q1, Q3)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7"/>
          <w:szCs w:val="17"/>
          <w:color w:val="000000"/>
        </w:rPr>
        <w:t xml:space="preserve">Mean (SD); n (%); median (Q1, Q3). Missing = number of patients without that value.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4. Who is missing lactate?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2. Patients with and without an admission lactate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Lactate measured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Lactate missing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93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SOFA, median (IQR)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8 (6 to 10)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 (4 to 6)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MAP, median (IQR)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72 (65 to 78)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80 (75 to 86)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Vasopressor, n (%)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253 (48%)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14 (15%)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ICU D, n (%)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89 (17%)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29 (31%)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Died by day 28, n (%)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161 (31%)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18 (19%)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Patients without a lactate were </w:t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less sick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 (SOFA 5 (4 to 6) vs 8 (6 to 10)) and died less often (18/93 (19.4%) vs 161/527 (30.6%)). Lactate is therefore NOT missing completely at random; the missingness is explained by observed variables (SOFA, MAP, vasopressor, ICU), which makes 'missing at random' plausible.</w:t>
      </w:r>
    </w:p>
    <w:p>
      <w:pPr>
        <w:pStyle w:val="Normal"/>
      </w:pPr>
      <w:r>
        <w:rPr/>
        <w:drawing>
          <wp:inline distT="0" distB="0" distL="0" distR="0">
            <wp:extent cx="5760720" cy="3456432"/>
            <wp:docPr id="1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1. Percentage of patients with missing lactate by SOFA score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5. Main results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Median lactate: non-survivors 3.1 (2.2 to 4.5) vs survivors 2.3 (1.6 to 3.4) mmol/L.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Mortality by lactate category: &lt; 2: 19%; 2 to 4: 31%; &gt; 4: 50%; Missing: 19%.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Unadjusted OR per 1 mmol/L: complete case 1.38 (1.23 to 1.55); multiple imputation 1.44 (1.28 to 1.61).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Adjusted (age, sex, comorbidities): complete case 1.39 (1.24 to 1.57) vs </w:t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multiple imputation 1.45 (1.29 to 1.64)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 (main analysis).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Adding SOFA: complete case 1.21 (1.05 to 1.39) vs multiple imputation 1.23 (1.07 to 1.42).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Median lactate in the complete cases 2.6 mmol/L vs 2.4 mmol/L after imputation: the complete cases over-represent sicker patients.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3. 28-day mortality by admission lactate category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Admission lactate, mmol/L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Died by day 28, n (%)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 2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172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32 (19%)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 to 4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248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76 (31%)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&gt; 4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107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53 (50%)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Missing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93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18 (19%)</w:t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Table 4. Lactate and 28-day death: complete case vs multiple imputation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Model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Method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OR per 1 mmol/L (95% CI)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Unadjusted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Complete case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1.38 (1.23 to 1.55)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Unadjusted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Multiple imputation (m = 20)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620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1.44 (1.28 to 1.61)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Adjusted: age, sex, diabetes, CKD, heart failure (main)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Complete case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1.39 (1.24 to 1.57)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Adjusted: age, sex, diabetes, CKD, heart failure (main)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Multiple imputation (m = 20)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620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1.45 (1.29 to 1.64)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Main + SOFA score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Complete case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1.21 (1.05 to 1.39)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0.008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Main + SOFA score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Multiple imputation (m = 20)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620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1.23 (1.07 to 1.42)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0.003</w:t>
            </w:r>
          </w:p>
        </w:tc>
      </w:tr>
    </w:tbl>
    <w:p>
      <w:pPr>
        <w:pStyle w:val="Normal"/>
      </w:pPr>
      <w:r>
        <w:rPr/>
        <w:drawing>
          <wp:inline distT="0" distB="0" distL="0" distR="0">
            <wp:extent cx="5760720" cy="3456432"/>
            <wp:docPr id="3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2. 28-day mortality by admission lactate category (grey = lactate not measured)</w:t>
      </w:r>
    </w:p>
    <w:p>
      <w:pPr>
        <w:pStyle w:val="Normal"/>
      </w:pPr>
      <w:r>
        <w:rPr/>
        <w:drawing>
          <wp:inline distT="0" distB="0" distL="0" distR="0">
            <wp:extent cx="5760720" cy="4526280"/>
            <wp:docPr id="5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2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Figure 3. Odds ratio per 1 mmol/L lactate: complete case vs multiple imputation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6. What this means (plain language)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Higher admission lactate went with higher 28-day mortality: each extra 1 mmol/L raised the odds of death by about 40-45% (adjusted for age, sex and comorbidities).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Much of this overlaps with overall severity: after adding SOFA, the OR fell to about 1.2. Lactate is partly a marker of how sick the patient is.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Dropping the 93 patients without lactate (complete case) gave a slightly smaller OR than multiple imputation (which uses all 620 patients). The conclusion is the same; the size is modestly different, because the complete cases are a sicker, selected group.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7. What this does NOT mean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 does NOT mean that lowering lactate saves lives. Lactate is a marker, not necessarily a cause.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Multiple imputation does NOT invent data or 'fix' everything: it is valid only if missingness depends on things we measured (MAR). If lactate was missing for reasons related to the unseen value itself (MNAR), no method fully corrects it.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8. Limitations to discuss (hints)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15% missing lactate, not at random: report n missing, who they were, and both analyses.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Single admission value: lactate clearance over time was not recorded.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Units problem in one ICU (mg/dL) found during cleaning: describe the data checks.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OR per 1 mmol/L assumes a straight-line (log-odds) relationship; the categories in Table 3 let readers check it.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Which STROBE items this pack helps you write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12c: how missing data were addressed (MI, m = 20, variables in the imputation model)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14b: number of participants with missing data for each variable (Table 1, Table 2)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16: unadjusted and adjusted estimates with 95% CI; category boundaries (Table 3)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17: sensitivity analysis (complete case vs MI, Table 4)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Item 19: limitations (missing data mechanism)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Relationship Id="rId7" Type="http://schemas.openxmlformats.org/officeDocument/2006/relationships/image" Target="media/945c18032348aa0eb398ba55bf61f5502c370c71.png"/>
<Relationship Id="rId8" Type="http://schemas.openxmlformats.org/officeDocument/2006/relationships/image" Target="media/7ae34791166b115944e24460da4756e5d76be48e.png"/>
<Relationship Id="rId9" Type="http://schemas.openxmlformats.org/officeDocument/2006/relationships/image" Target="media/7dfe2eafb22abbe809804046cec1a8af47af95f5.png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2026-10-19T09:42:01Z</dcterms:modified>
  <cp:category/>
</cp:coreProperties>
</file>