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Proposal Presentation: Guide</w:t>
      </w:r>
    </w:p>
    <w:p>
      <w:pPr>
        <w:pStyle w:val="Subtitle"/>
      </w:pPr>
      <w:r>
        <w:t>Foundations of Clinical Research · Level 1: From Clinical Question to Publication</w:t>
      </w:r>
    </w:p>
    <w:p>
      <w:r>
        <w:rPr>
          <w:b/>
        </w:rPr>
        <w:t>Organisation:</w:t>
      </w:r>
      <w:r>
        <w:t xml:space="preserve"> Neudata (</w:t>
      </w:r>
      <w:r>
        <w:rPr>
          <w:i/>
        </w:rPr>
        <w:t>#ClearDataClearImpact</w:t>
      </w:r>
      <w:r>
        <w:t>)</w:t>
      </w:r>
    </w:p>
    <w:p>
      <w:r>
        <w:rPr>
          <w:b/>
        </w:rPr>
        <w:t>When:</w:t>
      </w:r>
      <w:r>
        <w:t xml:space="preserve"> Session 8 (Week 8, Saturday, online, 19:30 to 22:30), the 45-minute presentation block after "Be the reviewer"</w:t>
      </w:r>
    </w:p>
    <w:p>
      <w:r>
        <w:rPr>
          <w:b/>
        </w:rPr>
        <w:t>Who presents:</w:t>
      </w:r>
      <w:r>
        <w:t xml:space="preserve"> about 5 volunteers. </w:t>
      </w:r>
      <w:r>
        <w:rPr>
          <w:b/>
        </w:rPr>
        <w:t>Everyone</w:t>
      </w:r>
      <w:r>
        <w:t xml:space="preserve"> prepares and submits the 6 slides, whether they present or not.</w:t>
      </w:r>
    </w:p>
    <w:p>
      <w:r>
        <w:rPr>
          <w:b/>
        </w:rPr>
        <w:t>Format:</w:t>
      </w:r>
      <w:r>
        <w:t xml:space="preserve"> </w:t>
      </w:r>
      <w:r>
        <w:rPr>
          <w:b/>
        </w:rPr>
        <w:t>6 minutes, 6 slides</w:t>
      </w:r>
      <w:r>
        <w:t xml:space="preserve"> on your own research proposal and publication plan, shared on your screen, then </w:t>
      </w:r>
      <w:r>
        <w:rPr>
          <w:b/>
        </w:rPr>
        <w:t>2 minutes</w:t>
      </w:r>
      <w:r>
        <w:t xml:space="preserve"> of feedback</w:t>
      </w:r>
    </w:p>
    <w:p>
      <w:r>
        <w:rPr>
          <w:b/>
        </w:rPr>
        <w:t>Content:</w:t>
      </w:r>
      <w:r>
        <w:t xml:space="preserve"> your research proposal (individual product 1, your own question). The FLUID-ICU manuscript is not presented.</w:t>
      </w:r>
    </w:p>
    <w:p>
      <w:r>
        <w:rPr>
          <w:b/>
        </w:rPr>
        <w:t>Marked with:</w:t>
      </w:r>
      <w:r>
        <w:t xml:space="preserve"> the presentation section of </w:t>
      </w:r>
      <w:r>
        <w:rPr>
          <w:rFonts w:ascii="Consolas" w:hAnsi="Consolas" w:cs="Consolas" w:eastAsia="Consolas"/>
          <w:color w:val="0B376C"/>
          <w:sz w:val="19"/>
        </w:rPr>
        <w:t>Proposal_Rubric.pdf</w:t>
      </w:r>
      <w:r>
        <w:t xml:space="preserve"> (criteria 12 to 16), for presenters only. Non-presenters are scored on the written proposal, scaled to 100.</w:t>
      </w:r>
    </w:p>
    <w:p>
      <w:pPr>
        <w:pStyle w:val="Heading1"/>
      </w:pPr>
      <w:r>
        <w:t>0. How the 45 minutes are used</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729"/>
        <w:gridCol w:w="1389"/>
        <w:gridCol w:w="6293"/>
      </w:tblGrid>
      <w:tr>
        <w:trPr>
          <w:cantSplit w:val="true"/>
          <w:tblHeader w:val="true"/>
        </w:trPr>
        <w:tc>
          <w:tcPr>
            <w:tcW w:type="dxa" w:w="172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Part</w:t>
            </w:r>
          </w:p>
        </w:tc>
        <w:tc>
          <w:tcPr>
            <w:tcW w:type="dxa" w:w="138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Time</w:t>
            </w:r>
          </w:p>
        </w:tc>
        <w:tc>
          <w:tcPr>
            <w:tcW w:type="dxa" w:w="629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What</w:t>
            </w:r>
          </w:p>
        </w:tc>
      </w:tr>
      <w:tr>
        <w:trPr>
          <w:cantSplit w:val="true"/>
        </w:trPr>
        <w:tc>
          <w:tcPr>
            <w:tcW w:type="dxa" w:w="1729"/>
            <w:tcBorders>
              <w:top w:val="single" w:sz="4" w:color="D5DDE1"/>
              <w:left w:val="single" w:sz="4" w:color="D5DDE1"/>
              <w:bottom w:val="single" w:sz="4" w:color="D5DDE1"/>
              <w:right w:val="single" w:sz="4" w:color="D5DDE1"/>
            </w:tcBorders>
          </w:tcPr>
          <w:p>
            <w:pPr>
              <w:keepNext/>
              <w:spacing w:after="0"/>
            </w:pPr>
            <w:r>
              <w:rPr>
                <w:sz w:val="19"/>
              </w:rPr>
              <w:t>Volunteer presentations</w:t>
            </w:r>
          </w:p>
        </w:tc>
        <w:tc>
          <w:tcPr>
            <w:tcW w:type="dxa" w:w="1389"/>
            <w:tcBorders>
              <w:top w:val="single" w:sz="4" w:color="D5DDE1"/>
              <w:left w:val="single" w:sz="4" w:color="D5DDE1"/>
              <w:bottom w:val="single" w:sz="4" w:color="D5DDE1"/>
              <w:right w:val="single" w:sz="4" w:color="D5DDE1"/>
            </w:tcBorders>
          </w:tcPr>
          <w:p>
            <w:pPr>
              <w:keepNext/>
              <w:spacing w:after="0"/>
            </w:pPr>
            <w:r>
              <w:rPr>
                <w:sz w:val="19"/>
              </w:rPr>
              <w:t xml:space="preserve">5 presenters × (6 min + 2 min feedback) = </w:t>
            </w:r>
            <w:r>
              <w:rPr>
                <w:b/>
                <w:sz w:val="19"/>
              </w:rPr>
              <w:t>40 min</w:t>
            </w:r>
          </w:p>
        </w:tc>
        <w:tc>
          <w:tcPr>
            <w:tcW w:type="dxa" w:w="6293"/>
            <w:tcBorders>
              <w:top w:val="single" w:sz="4" w:color="D5DDE1"/>
              <w:left w:val="single" w:sz="4" w:color="D5DDE1"/>
              <w:bottom w:val="single" w:sz="4" w:color="D5DDE1"/>
              <w:right w:val="single" w:sz="4" w:color="D5DDE1"/>
            </w:tcBorders>
          </w:tcPr>
          <w:p>
            <w:pPr>
              <w:keepNext/>
              <w:spacing w:after="0"/>
            </w:pPr>
            <w:r>
              <w:rPr>
                <w:sz w:val="19"/>
              </w:rPr>
              <w:t>Proposal and publication plan on the presenter's own question (sections 1 to 4 below)</w:t>
            </w:r>
          </w:p>
        </w:tc>
      </w:tr>
      <w:tr>
        <w:trPr>
          <w:cantSplit w:val="true"/>
        </w:trPr>
        <w:tc>
          <w:tcPr>
            <w:tcW w:type="dxa" w:w="1729"/>
            <w:tcBorders>
              <w:top w:val="single" w:sz="4" w:color="D5DDE1"/>
              <w:left w:val="single" w:sz="4" w:color="D5DDE1"/>
              <w:bottom w:val="single" w:sz="4" w:color="D5DDE1"/>
              <w:right w:val="single" w:sz="4" w:color="D5DDE1"/>
            </w:tcBorders>
            <w:shd w:val="clear" w:color="auto" w:fill="F5F9FA"/>
          </w:tcPr>
          <w:p>
            <w:pPr>
              <w:keepNext/>
              <w:spacing w:after="0"/>
            </w:pPr>
            <w:r>
              <w:rPr>
                <w:sz w:val="19"/>
              </w:rPr>
              <w:t>Closing round</w:t>
            </w:r>
          </w:p>
        </w:tc>
        <w:tc>
          <w:tcPr>
            <w:tcW w:type="dxa" w:w="1389"/>
            <w:tcBorders>
              <w:top w:val="single" w:sz="4" w:color="D5DDE1"/>
              <w:left w:val="single" w:sz="4" w:color="D5DDE1"/>
              <w:bottom w:val="single" w:sz="4" w:color="D5DDE1"/>
              <w:right w:val="single" w:sz="4" w:color="D5DDE1"/>
            </w:tcBorders>
            <w:shd w:val="clear" w:color="auto" w:fill="F5F9FA"/>
          </w:tcPr>
          <w:p>
            <w:pPr>
              <w:keepNext/>
              <w:spacing w:after="0"/>
            </w:pPr>
            <w:r>
              <w:rPr>
                <w:b/>
                <w:sz w:val="19"/>
              </w:rPr>
              <w:t>5 min</w:t>
            </w:r>
          </w:p>
        </w:tc>
        <w:tc>
          <w:tcPr>
            <w:tcW w:type="dxa" w:w="6293"/>
            <w:tcBorders>
              <w:top w:val="single" w:sz="4" w:color="D5DDE1"/>
              <w:left w:val="single" w:sz="4" w:color="D5DDE1"/>
              <w:bottom w:val="single" w:sz="4" w:color="D5DDE1"/>
              <w:right w:val="single" w:sz="4" w:color="D5DDE1"/>
            </w:tcBorders>
            <w:shd w:val="clear" w:color="auto" w:fill="F5F9FA"/>
          </w:tcPr>
          <w:p>
            <w:pPr>
              <w:keepNext/>
              <w:spacing w:after="0"/>
            </w:pPr>
            <w:r>
              <w:rPr>
                <w:sz w:val="19"/>
              </w:rPr>
              <w:t>The instructor sums up common strengths and common problems seen in the submitted proposals and slides, and reminds everyone of the manuscript and peer-review deadlines</w:t>
            </w:r>
          </w:p>
        </w:tc>
      </w:tr>
      <w:tr>
        <w:trPr>
          <w:cantSplit w:val="true"/>
        </w:trPr>
        <w:tc>
          <w:tcPr>
            <w:tcW w:type="dxa" w:w="1729"/>
            <w:tcBorders>
              <w:top w:val="single" w:sz="4" w:color="D5DDE1"/>
              <w:left w:val="single" w:sz="4" w:color="D5DDE1"/>
              <w:bottom w:val="single" w:sz="4" w:color="D5DDE1"/>
              <w:right w:val="single" w:sz="4" w:color="D5DDE1"/>
            </w:tcBorders>
          </w:tcPr>
          <w:p>
            <w:pPr>
              <w:spacing w:after="0"/>
            </w:pPr>
            <w:r>
              <w:rPr>
                <w:b/>
                <w:sz w:val="19"/>
              </w:rPr>
              <w:t>Total</w:t>
            </w:r>
          </w:p>
        </w:tc>
        <w:tc>
          <w:tcPr>
            <w:tcW w:type="dxa" w:w="1389"/>
            <w:tcBorders>
              <w:top w:val="single" w:sz="4" w:color="D5DDE1"/>
              <w:left w:val="single" w:sz="4" w:color="D5DDE1"/>
              <w:bottom w:val="single" w:sz="4" w:color="D5DDE1"/>
              <w:right w:val="single" w:sz="4" w:color="D5DDE1"/>
            </w:tcBorders>
          </w:tcPr>
          <w:p>
            <w:pPr>
              <w:spacing w:after="0"/>
            </w:pPr>
            <w:r>
              <w:rPr>
                <w:b/>
                <w:sz w:val="19"/>
              </w:rPr>
              <w:t>45 min</w:t>
            </w:r>
          </w:p>
        </w:tc>
        <w:tc>
          <w:tcPr>
            <w:tcW w:type="dxa" w:w="6293"/>
            <w:tcBorders>
              <w:top w:val="single" w:sz="4" w:color="D5DDE1"/>
              <w:left w:val="single" w:sz="4" w:color="D5DDE1"/>
              <w:bottom w:val="single" w:sz="4" w:color="D5DDE1"/>
              <w:right w:val="single" w:sz="4" w:color="D5DDE1"/>
            </w:tcBorders>
          </w:tcPr>
          <w:p>
            <w:pPr>
              <w:spacing w:after="0"/>
            </w:pPr>
            <w:r>
              <w:rPr>
                <w:sz w:val="19"/>
              </w:rPr>
              <w:t>Followed directly by the post-course quiz in the last 15 minutes of Session 8</w:t>
            </w:r>
          </w:p>
        </w:tc>
      </w:tr>
    </w:tbl>
    <w:p>
      <w:pPr>
        <w:spacing w:after="80"/>
      </w:pPr>
    </w:p>
    <w:p>
      <w:r>
        <w:rPr>
          <w:b/>
        </w:rPr>
        <w:t>Choosing presenters. Volunteers tell the course lead by the Wednesday before Session 8. If more than 5 volunteer, the course lead picks 5 that show a range of designs and professions and lets the others know. If fewer volunteer, the instructor may invite participants whose proposals would be useful for the class to see.</w:t>
      </w:r>
      <w:r/>
    </w:p>
    <w:p>
      <w:pPr>
        <w:pStyle w:val="Heading1"/>
      </w:pPr>
      <w:r>
        <w:t>1. The six slides (everyone)</w:t>
      </w:r>
    </w:p>
    <w:p>
      <w:r>
        <w:t>One slide is about one minute. Slide 1 is quick, which leaves a little extra time for slides 3 and 4.</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822"/>
        <w:gridCol w:w="1615"/>
        <w:gridCol w:w="6265"/>
        <w:gridCol w:w="708"/>
      </w:tblGrid>
      <w:tr>
        <w:trPr>
          <w:cantSplit w:val="true"/>
          <w:tblHeader w:val="true"/>
        </w:trPr>
        <w:tc>
          <w:tcPr>
            <w:tcW w:type="dxa" w:w="822"/>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Slide</w:t>
            </w:r>
          </w:p>
        </w:tc>
        <w:tc>
          <w:tcPr>
            <w:tcW w:type="dxa" w:w="1616"/>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Title</w:t>
            </w:r>
          </w:p>
        </w:tc>
        <w:tc>
          <w:tcPr>
            <w:tcW w:type="dxa" w:w="626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What to show</w:t>
            </w:r>
          </w:p>
        </w:tc>
        <w:tc>
          <w:tcPr>
            <w:tcW w:type="dxa" w:w="70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Time</w:t>
            </w:r>
          </w:p>
        </w:tc>
      </w:tr>
      <w:tr>
        <w:trPr>
          <w:cantSplit w:val="true"/>
        </w:trPr>
        <w:tc>
          <w:tcPr>
            <w:tcW w:type="dxa" w:w="822"/>
            <w:tcBorders>
              <w:top w:val="single" w:sz="4" w:color="D5DDE1"/>
              <w:left w:val="single" w:sz="4" w:color="D5DDE1"/>
              <w:bottom w:val="single" w:sz="4" w:color="D5DDE1"/>
              <w:right w:val="single" w:sz="4" w:color="D5DDE1"/>
            </w:tcBorders>
          </w:tcPr>
          <w:p>
            <w:pPr>
              <w:keepNext/>
              <w:spacing w:after="0"/>
            </w:pPr>
            <w:r>
              <w:rPr>
                <w:b/>
                <w:sz w:val="19"/>
              </w:rPr>
              <w:t>1</w:t>
            </w:r>
          </w:p>
        </w:tc>
        <w:tc>
          <w:tcPr>
            <w:tcW w:type="dxa" w:w="1616"/>
            <w:tcBorders>
              <w:top w:val="single" w:sz="4" w:color="D5DDE1"/>
              <w:left w:val="single" w:sz="4" w:color="D5DDE1"/>
              <w:bottom w:val="single" w:sz="4" w:color="D5DDE1"/>
              <w:right w:val="single" w:sz="4" w:color="D5DDE1"/>
            </w:tcBorders>
          </w:tcPr>
          <w:p>
            <w:pPr>
              <w:keepNext/>
              <w:spacing w:after="0"/>
            </w:pPr>
            <w:r>
              <w:rPr>
                <w:b/>
                <w:sz w:val="19"/>
              </w:rPr>
              <w:t>Title &amp; presenter</w:t>
            </w:r>
          </w:p>
        </w:tc>
        <w:tc>
          <w:tcPr>
            <w:tcW w:type="dxa" w:w="6265"/>
            <w:tcBorders>
              <w:top w:val="single" w:sz="4" w:color="D5DDE1"/>
              <w:left w:val="single" w:sz="4" w:color="D5DDE1"/>
              <w:bottom w:val="single" w:sz="4" w:color="D5DDE1"/>
              <w:right w:val="single" w:sz="4" w:color="D5DDE1"/>
            </w:tcBorders>
          </w:tcPr>
          <w:p>
            <w:pPr>
              <w:keepNext/>
              <w:spacing w:after="0"/>
            </w:pPr>
            <w:r>
              <w:rPr>
                <w:sz w:val="19"/>
              </w:rPr>
              <w:t>Working title; your name, profession and department; one photo or icon of the clinical problem (optional).</w:t>
            </w:r>
          </w:p>
        </w:tc>
        <w:tc>
          <w:tcPr>
            <w:tcW w:type="dxa" w:w="709"/>
            <w:tcBorders>
              <w:top w:val="single" w:sz="4" w:color="D5DDE1"/>
              <w:left w:val="single" w:sz="4" w:color="D5DDE1"/>
              <w:bottom w:val="single" w:sz="4" w:color="D5DDE1"/>
              <w:right w:val="single" w:sz="4" w:color="D5DDE1"/>
            </w:tcBorders>
          </w:tcPr>
          <w:p>
            <w:pPr>
              <w:keepNext/>
              <w:spacing w:after="0"/>
            </w:pPr>
            <w:r>
              <w:rPr>
                <w:sz w:val="19"/>
              </w:rPr>
              <w:t>0:20</w:t>
            </w:r>
          </w:p>
        </w:tc>
      </w:tr>
      <w:tr>
        <w:trPr>
          <w:cantSplit w:val="true"/>
        </w:trPr>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r>
              <w:rPr>
                <w:b/>
                <w:sz w:val="19"/>
              </w:rPr>
              <w:t>2</w:t>
            </w:r>
          </w:p>
        </w:tc>
        <w:tc>
          <w:tcPr>
            <w:tcW w:type="dxa" w:w="1616"/>
            <w:tcBorders>
              <w:top w:val="single" w:sz="4" w:color="D5DDE1"/>
              <w:left w:val="single" w:sz="4" w:color="D5DDE1"/>
              <w:bottom w:val="single" w:sz="4" w:color="D5DDE1"/>
              <w:right w:val="single" w:sz="4" w:color="D5DDE1"/>
            </w:tcBorders>
            <w:shd w:val="clear" w:color="auto" w:fill="F5F9FA"/>
          </w:tcPr>
          <w:p>
            <w:pPr>
              <w:keepNext/>
              <w:spacing w:after="0"/>
            </w:pPr>
            <w:r>
              <w:rPr>
                <w:b/>
                <w:sz w:val="19"/>
              </w:rPr>
              <w:t>Problem &amp; PICO</w:t>
            </w:r>
          </w:p>
        </w:tc>
        <w:tc>
          <w:tcPr>
            <w:tcW w:type="dxa" w:w="6265"/>
            <w:tcBorders>
              <w:top w:val="single" w:sz="4" w:color="D5DDE1"/>
              <w:left w:val="single" w:sz="4" w:color="D5DDE1"/>
              <w:bottom w:val="single" w:sz="4" w:color="D5DDE1"/>
              <w:right w:val="single" w:sz="4" w:color="D5DDE1"/>
            </w:tcBorders>
            <w:shd w:val="clear" w:color="auto" w:fill="F5F9FA"/>
          </w:tcPr>
          <w:p>
            <w:pPr>
              <w:keepNext/>
              <w:spacing w:after="0"/>
            </w:pPr>
            <w:r>
              <w:rPr>
                <w:sz w:val="19"/>
              </w:rPr>
              <w:t>The problem in one sentence with one number (how common or how serious); the PICO as a 4-row table; the research question; the hypothesis.</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1:00</w:t>
            </w:r>
          </w:p>
        </w:tc>
      </w:tr>
      <w:tr>
        <w:trPr>
          <w:cantSplit w:val="true"/>
        </w:trPr>
        <w:tc>
          <w:tcPr>
            <w:tcW w:type="dxa" w:w="822"/>
            <w:tcBorders>
              <w:top w:val="single" w:sz="4" w:color="D5DDE1"/>
              <w:left w:val="single" w:sz="4" w:color="D5DDE1"/>
              <w:bottom w:val="single" w:sz="4" w:color="D5DDE1"/>
              <w:right w:val="single" w:sz="4" w:color="D5DDE1"/>
            </w:tcBorders>
          </w:tcPr>
          <w:p>
            <w:pPr>
              <w:keepNext/>
              <w:spacing w:after="0"/>
            </w:pPr>
            <w:r>
              <w:rPr>
                <w:b/>
                <w:sz w:val="19"/>
              </w:rPr>
              <w:t>3</w:t>
            </w:r>
          </w:p>
        </w:tc>
        <w:tc>
          <w:tcPr>
            <w:tcW w:type="dxa" w:w="1616"/>
            <w:tcBorders>
              <w:top w:val="single" w:sz="4" w:color="D5DDE1"/>
              <w:left w:val="single" w:sz="4" w:color="D5DDE1"/>
              <w:bottom w:val="single" w:sz="4" w:color="D5DDE1"/>
              <w:right w:val="single" w:sz="4" w:color="D5DDE1"/>
            </w:tcBorders>
          </w:tcPr>
          <w:p>
            <w:pPr>
              <w:keepNext/>
              <w:spacing w:after="0"/>
            </w:pPr>
            <w:r>
              <w:rPr>
                <w:b/>
                <w:sz w:val="19"/>
              </w:rPr>
              <w:t>Design &amp; participants</w:t>
            </w:r>
          </w:p>
        </w:tc>
        <w:tc>
          <w:tcPr>
            <w:tcW w:type="dxa" w:w="6265"/>
            <w:tcBorders>
              <w:top w:val="single" w:sz="4" w:color="D5DDE1"/>
              <w:left w:val="single" w:sz="4" w:color="D5DDE1"/>
              <w:bottom w:val="single" w:sz="4" w:color="D5DDE1"/>
              <w:right w:val="single" w:sz="4" w:color="D5DDE1"/>
            </w:tcBorders>
          </w:tcPr>
          <w:p>
            <w:pPr>
              <w:keepNext/>
              <w:spacing w:after="0"/>
            </w:pPr>
            <w:r>
              <w:rPr>
                <w:sz w:val="19"/>
              </w:rPr>
              <w:t>Design and why; setting; key inclusion/exclusion criteria; a simple flow picture (eligible, enrolled, groups compared, outcome); the main bias and how you reduce it.</w:t>
            </w:r>
          </w:p>
        </w:tc>
        <w:tc>
          <w:tcPr>
            <w:tcW w:type="dxa" w:w="709"/>
            <w:tcBorders>
              <w:top w:val="single" w:sz="4" w:color="D5DDE1"/>
              <w:left w:val="single" w:sz="4" w:color="D5DDE1"/>
              <w:bottom w:val="single" w:sz="4" w:color="D5DDE1"/>
              <w:right w:val="single" w:sz="4" w:color="D5DDE1"/>
            </w:tcBorders>
          </w:tcPr>
          <w:p>
            <w:pPr>
              <w:keepNext/>
              <w:spacing w:after="0"/>
            </w:pPr>
            <w:r>
              <w:rPr>
                <w:sz w:val="19"/>
              </w:rPr>
              <w:t>1:15</w:t>
            </w:r>
          </w:p>
        </w:tc>
      </w:tr>
      <w:tr>
        <w:trPr>
          <w:cantSplit w:val="true"/>
        </w:trPr>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r>
              <w:rPr>
                <w:b/>
                <w:sz w:val="19"/>
              </w:rPr>
              <w:t>4</w:t>
            </w:r>
          </w:p>
        </w:tc>
        <w:tc>
          <w:tcPr>
            <w:tcW w:type="dxa" w:w="1616"/>
            <w:tcBorders>
              <w:top w:val="single" w:sz="4" w:color="D5DDE1"/>
              <w:left w:val="single" w:sz="4" w:color="D5DDE1"/>
              <w:bottom w:val="single" w:sz="4" w:color="D5DDE1"/>
              <w:right w:val="single" w:sz="4" w:color="D5DDE1"/>
            </w:tcBorders>
            <w:shd w:val="clear" w:color="auto" w:fill="F5F9FA"/>
          </w:tcPr>
          <w:p>
            <w:pPr>
              <w:keepNext/>
              <w:spacing w:after="0"/>
            </w:pPr>
            <w:r>
              <w:rPr>
                <w:b/>
                <w:sz w:val="19"/>
              </w:rPr>
              <w:t>Data &amp; analysis plan</w:t>
            </w:r>
          </w:p>
        </w:tc>
        <w:tc>
          <w:tcPr>
            <w:tcW w:type="dxa" w:w="6265"/>
            <w:tcBorders>
              <w:top w:val="single" w:sz="4" w:color="D5DDE1"/>
              <w:left w:val="single" w:sz="4" w:color="D5DDE1"/>
              <w:bottom w:val="single" w:sz="4" w:color="D5DDE1"/>
              <w:right w:val="single" w:sz="4" w:color="D5DDE1"/>
            </w:tcBorders>
            <w:shd w:val="clear" w:color="auto" w:fill="F5F9FA"/>
          </w:tcPr>
          <w:p>
            <w:pPr>
              <w:keepNext/>
              <w:spacing w:after="0"/>
            </w:pPr>
            <w:r>
              <w:rPr>
                <w:sz w:val="19"/>
              </w:rPr>
              <w:t>Primary outcome (how and when measured); 4 to 6 key variables with types; how data are captured and checked; sample size statement; which summary and which test or model; how you will handle missing data.</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1:15</w:t>
            </w:r>
          </w:p>
        </w:tc>
      </w:tr>
      <w:tr>
        <w:trPr>
          <w:cantSplit w:val="true"/>
        </w:trPr>
        <w:tc>
          <w:tcPr>
            <w:tcW w:type="dxa" w:w="822"/>
            <w:tcBorders>
              <w:top w:val="single" w:sz="4" w:color="D5DDE1"/>
              <w:left w:val="single" w:sz="4" w:color="D5DDE1"/>
              <w:bottom w:val="single" w:sz="4" w:color="D5DDE1"/>
              <w:right w:val="single" w:sz="4" w:color="D5DDE1"/>
            </w:tcBorders>
          </w:tcPr>
          <w:p>
            <w:pPr>
              <w:keepNext/>
              <w:spacing w:after="0"/>
            </w:pPr>
            <w:r>
              <w:rPr>
                <w:b/>
                <w:sz w:val="19"/>
              </w:rPr>
              <w:t>5</w:t>
            </w:r>
          </w:p>
        </w:tc>
        <w:tc>
          <w:tcPr>
            <w:tcW w:type="dxa" w:w="1616"/>
            <w:tcBorders>
              <w:top w:val="single" w:sz="4" w:color="D5DDE1"/>
              <w:left w:val="single" w:sz="4" w:color="D5DDE1"/>
              <w:bottom w:val="single" w:sz="4" w:color="D5DDE1"/>
              <w:right w:val="single" w:sz="4" w:color="D5DDE1"/>
            </w:tcBorders>
          </w:tcPr>
          <w:p>
            <w:pPr>
              <w:keepNext/>
              <w:spacing w:after="0"/>
            </w:pPr>
            <w:r>
              <w:rPr>
                <w:b/>
                <w:sz w:val="19"/>
              </w:rPr>
              <w:t>Ethics &amp; feasibility</w:t>
            </w:r>
          </w:p>
        </w:tc>
        <w:tc>
          <w:tcPr>
            <w:tcW w:type="dxa" w:w="6265"/>
            <w:tcBorders>
              <w:top w:val="single" w:sz="4" w:color="D5DDE1"/>
              <w:left w:val="single" w:sz="4" w:color="D5DDE1"/>
              <w:bottom w:val="single" w:sz="4" w:color="D5DDE1"/>
              <w:right w:val="single" w:sz="4" w:color="D5DDE1"/>
            </w:tcBorders>
          </w:tcPr>
          <w:p>
            <w:pPr>
              <w:keepNext/>
              <w:spacing w:after="0"/>
            </w:pPr>
            <w:r>
              <w:rPr>
                <w:sz w:val="19"/>
              </w:rPr>
              <w:t>Consent approach; registration; confidentiality; a simple timeline (Gantt bar); expected recruitment per month; the biggest practical risk and your plan for it.</w:t>
            </w:r>
          </w:p>
        </w:tc>
        <w:tc>
          <w:tcPr>
            <w:tcW w:type="dxa" w:w="709"/>
            <w:tcBorders>
              <w:top w:val="single" w:sz="4" w:color="D5DDE1"/>
              <w:left w:val="single" w:sz="4" w:color="D5DDE1"/>
              <w:bottom w:val="single" w:sz="4" w:color="D5DDE1"/>
              <w:right w:val="single" w:sz="4" w:color="D5DDE1"/>
            </w:tcBorders>
          </w:tcPr>
          <w:p>
            <w:pPr>
              <w:keepNext/>
              <w:spacing w:after="0"/>
            </w:pPr>
            <w:r>
              <w:rPr>
                <w:sz w:val="19"/>
              </w:rPr>
              <w:t>1:00</w:t>
            </w:r>
          </w:p>
        </w:tc>
      </w:tr>
      <w:tr>
        <w:trPr>
          <w:cantSplit w:val="true"/>
        </w:trPr>
        <w:tc>
          <w:tcPr>
            <w:tcW w:type="dxa" w:w="822"/>
            <w:tcBorders>
              <w:top w:val="single" w:sz="4" w:color="D5DDE1"/>
              <w:left w:val="single" w:sz="4" w:color="D5DDE1"/>
              <w:bottom w:val="single" w:sz="4" w:color="D5DDE1"/>
              <w:right w:val="single" w:sz="4" w:color="D5DDE1"/>
            </w:tcBorders>
            <w:shd w:val="clear" w:color="auto" w:fill="F5F9FA"/>
          </w:tcPr>
          <w:p>
            <w:pPr>
              <w:keepNext/>
              <w:spacing w:after="0"/>
            </w:pPr>
            <w:r>
              <w:rPr>
                <w:b/>
                <w:sz w:val="19"/>
              </w:rPr>
              <w:t>6</w:t>
            </w:r>
          </w:p>
        </w:tc>
        <w:tc>
          <w:tcPr>
            <w:tcW w:type="dxa" w:w="1616"/>
            <w:tcBorders>
              <w:top w:val="single" w:sz="4" w:color="D5DDE1"/>
              <w:left w:val="single" w:sz="4" w:color="D5DDE1"/>
              <w:bottom w:val="single" w:sz="4" w:color="D5DDE1"/>
              <w:right w:val="single" w:sz="4" w:color="D5DDE1"/>
            </w:tcBorders>
            <w:shd w:val="clear" w:color="auto" w:fill="F5F9FA"/>
          </w:tcPr>
          <w:p>
            <w:pPr>
              <w:keepNext/>
              <w:spacing w:after="0"/>
            </w:pPr>
            <w:r>
              <w:rPr>
                <w:b/>
                <w:sz w:val="19"/>
              </w:rPr>
              <w:t>Publication plan &amp; impact</w:t>
            </w:r>
          </w:p>
        </w:tc>
        <w:tc>
          <w:tcPr>
            <w:tcW w:type="dxa" w:w="6265"/>
            <w:tcBorders>
              <w:top w:val="single" w:sz="4" w:color="D5DDE1"/>
              <w:left w:val="single" w:sz="4" w:color="D5DDE1"/>
              <w:bottom w:val="single" w:sz="4" w:color="D5DDE1"/>
              <w:right w:val="single" w:sz="4" w:color="D5DDE1"/>
            </w:tcBorders>
            <w:shd w:val="clear" w:color="auto" w:fill="F5F9FA"/>
          </w:tcPr>
          <w:p>
            <w:pPr>
              <w:keepNext/>
              <w:spacing w:after="0"/>
            </w:pPr>
            <w:r>
              <w:rPr>
                <w:sz w:val="19"/>
              </w:rPr>
              <w:t>Target journal and the reporting guideline you will follow; working title; planned authors (roles are enough) with their CRediT roles; one line of the abstract skeleton (e.g. the Conclusion you would write for each possible result); what will change for patients or the department.</w:t>
            </w:r>
          </w:p>
        </w:tc>
        <w:tc>
          <w:tcPr>
            <w:tcW w:type="dxa" w:w="709"/>
            <w:tcBorders>
              <w:top w:val="single" w:sz="4" w:color="D5DDE1"/>
              <w:left w:val="single" w:sz="4" w:color="D5DDE1"/>
              <w:bottom w:val="single" w:sz="4" w:color="D5DDE1"/>
              <w:right w:val="single" w:sz="4" w:color="D5DDE1"/>
            </w:tcBorders>
            <w:shd w:val="clear" w:color="auto" w:fill="F5F9FA"/>
          </w:tcPr>
          <w:p>
            <w:pPr>
              <w:keepNext/>
              <w:spacing w:after="0"/>
            </w:pPr>
            <w:r>
              <w:rPr>
                <w:sz w:val="19"/>
              </w:rPr>
              <w:t>1:10</w:t>
            </w:r>
          </w:p>
        </w:tc>
      </w:tr>
      <w:tr>
        <w:trPr>
          <w:cantSplit w:val="true"/>
        </w:trPr>
        <w:tc>
          <w:tcPr>
            <w:tcW w:type="dxa" w:w="822"/>
            <w:tcBorders>
              <w:top w:val="single" w:sz="4" w:color="D5DDE1"/>
              <w:left w:val="single" w:sz="4" w:color="D5DDE1"/>
              <w:bottom w:val="single" w:sz="4" w:color="D5DDE1"/>
              <w:right w:val="single" w:sz="4" w:color="D5DDE1"/>
            </w:tcBorders>
          </w:tcPr>
          <w:p>
            <w:pPr>
              <w:spacing w:after="0"/>
            </w:pPr>
          </w:p>
        </w:tc>
        <w:tc>
          <w:tcPr>
            <w:tcW w:type="dxa" w:w="1616"/>
            <w:tcBorders>
              <w:top w:val="single" w:sz="4" w:color="D5DDE1"/>
              <w:left w:val="single" w:sz="4" w:color="D5DDE1"/>
              <w:bottom w:val="single" w:sz="4" w:color="D5DDE1"/>
              <w:right w:val="single" w:sz="4" w:color="D5DDE1"/>
            </w:tcBorders>
          </w:tcPr>
          <w:p>
            <w:pPr>
              <w:spacing w:after="0"/>
            </w:pPr>
          </w:p>
        </w:tc>
        <w:tc>
          <w:tcPr>
            <w:tcW w:type="dxa" w:w="6265"/>
            <w:tcBorders>
              <w:top w:val="single" w:sz="4" w:color="D5DDE1"/>
              <w:left w:val="single" w:sz="4" w:color="D5DDE1"/>
              <w:bottom w:val="single" w:sz="4" w:color="D5DDE1"/>
              <w:right w:val="single" w:sz="4" w:color="D5DDE1"/>
            </w:tcBorders>
          </w:tcPr>
          <w:p>
            <w:pPr>
              <w:spacing w:after="0"/>
            </w:pPr>
            <w:r>
              <w:rPr>
                <w:b/>
                <w:sz w:val="19"/>
              </w:rPr>
              <w:t>Total</w:t>
            </w:r>
          </w:p>
        </w:tc>
        <w:tc>
          <w:tcPr>
            <w:tcW w:type="dxa" w:w="709"/>
            <w:tcBorders>
              <w:top w:val="single" w:sz="4" w:color="D5DDE1"/>
              <w:left w:val="single" w:sz="4" w:color="D5DDE1"/>
              <w:bottom w:val="single" w:sz="4" w:color="D5DDE1"/>
              <w:right w:val="single" w:sz="4" w:color="D5DDE1"/>
            </w:tcBorders>
          </w:tcPr>
          <w:p>
            <w:pPr>
              <w:spacing w:after="0"/>
            </w:pPr>
            <w:r>
              <w:rPr>
                <w:b/>
                <w:sz w:val="19"/>
              </w:rPr>
              <w:t>6:00</w:t>
            </w:r>
          </w:p>
        </w:tc>
      </w:tr>
    </w:tbl>
    <w:p>
      <w:pPr>
        <w:spacing w:after="80"/>
      </w:pPr>
    </w:p>
    <w:p>
      <w:r>
        <w:t xml:space="preserve">Use the course slide template if one is provided, or any plain template with a light background and dark text. Submit the slides with your written proposal (see </w:t>
      </w:r>
      <w:r>
        <w:rPr>
          <w:rFonts w:ascii="Consolas" w:hAnsi="Consolas" w:cs="Consolas" w:eastAsia="Consolas"/>
          <w:color w:val="0B376C"/>
          <w:sz w:val="19"/>
        </w:rPr>
        <w:t>Proposal_Brief.pdf</w:t>
      </w:r>
      <w:r>
        <w:t>).</w:t>
      </w:r>
    </w:p>
    <w:p>
      <w:pPr>
        <w:pStyle w:val="Heading1"/>
      </w:pPr>
      <w:r>
        <w:t>2. Tips for a good presentation</w:t>
      </w:r>
    </w:p>
    <w:p>
      <w:pPr>
        <w:keepNext/>
      </w:pPr>
      <w:r>
        <w:rPr>
          <w:b/>
        </w:rPr>
        <w:t>Content</w:t>
      </w:r>
    </w:p>
    <w:p>
      <w:pPr>
        <w:pStyle w:val="ListBullet"/>
      </w:pPr>
      <w:r>
        <w:rPr>
          <w:b/>
        </w:rPr>
        <w:t>One message per slide.</w:t>
      </w:r>
      <w:r>
        <w:t xml:space="preserve"> The slide title can be the message ("A cohort study is the realistic design here").</w:t>
      </w:r>
    </w:p>
    <w:p>
      <w:pPr>
        <w:pStyle w:val="ListBullet"/>
      </w:pPr>
      <w:r>
        <w:rPr>
          <w:b/>
        </w:rPr>
        <w:t>Maximum ~6 short lines</w:t>
      </w:r>
      <w:r>
        <w:t xml:space="preserve"> per slide, at least 24-point font. Many people watch on a laptop or phone: if you need to read it, they cannot.</w:t>
      </w:r>
    </w:p>
    <w:p>
      <w:pPr>
        <w:pStyle w:val="ListBullet"/>
      </w:pPr>
      <w:r>
        <w:rPr>
          <w:b/>
        </w:rPr>
        <w:t>Pictures before words.</w:t>
      </w:r>
      <w:r>
        <w:t xml:space="preserve"> A PICO table, a flow diagram and a timeline bar are clearer than paragraphs.</w:t>
      </w:r>
    </w:p>
    <w:p>
      <w:pPr>
        <w:pStyle w:val="ListBullet"/>
      </w:pPr>
      <w:r>
        <w:rPr>
          <w:b/>
        </w:rPr>
        <w:t>Numbers with units and sources</w:t>
      </w:r>
      <w:r>
        <w:t xml:space="preserve"> ("about 40 septic shock admissions per year, unit register").</w:t>
      </w:r>
    </w:p>
    <w:p>
      <w:pPr>
        <w:pStyle w:val="ListBullet"/>
      </w:pPr>
      <w:r>
        <w:rPr>
          <w:b/>
        </w:rPr>
        <w:t>Be honest about weaknesses.</w:t>
      </w:r>
      <w:r>
        <w:t xml:space="preserve"> Naming your main bias and limitation scores marks. Hiding it loses them.</w:t>
      </w:r>
    </w:p>
    <w:p>
      <w:pPr>
        <w:pStyle w:val="ListBullet"/>
      </w:pPr>
      <w:r>
        <w:rPr>
          <w:b/>
        </w:rPr>
        <w:t>Use calibrated language</w:t>
      </w:r>
      <w:r>
        <w:t xml:space="preserve"> on slide 6: an observational study can show an </w:t>
      </w:r>
      <w:r>
        <w:rPr>
          <w:i/>
        </w:rPr>
        <w:t>association</w:t>
      </w:r>
      <w:r>
        <w:t>, not prove a cause.</w:t>
      </w:r>
    </w:p>
    <w:p>
      <w:pPr>
        <w:pStyle w:val="ListBullet"/>
      </w:pPr>
      <w:r>
        <w:t>Make sure the slides match the written proposal (same question, same primary outcome, same sample size, same working title).</w:t>
      </w:r>
    </w:p>
    <w:p>
      <w:pPr>
        <w:keepNext/>
      </w:pPr>
      <w:r>
        <w:rPr>
          <w:b/>
        </w:rPr>
        <w:t>Delivery (online)</w:t>
      </w:r>
    </w:p>
    <w:p>
      <w:pPr>
        <w:pStyle w:val="ListBullet"/>
      </w:pPr>
      <w:r>
        <w:t xml:space="preserve">Rehearse at least twice </w:t>
      </w:r>
      <w:r>
        <w:rPr>
          <w:b/>
        </w:rPr>
        <w:t>with a timer</w:t>
      </w:r>
      <w:r>
        <w:t>. Six minutes is short, and most presenters overrun on slide 2. Keep the background brief.</w:t>
      </w:r>
    </w:p>
    <w:p>
      <w:pPr>
        <w:pStyle w:val="ListBullet"/>
      </w:pPr>
      <w:r>
        <w:t>Look at the camera, not only at your slides. Point to the one thing on the slide that matters (use the cursor or the annotation tool).</w:t>
      </w:r>
    </w:p>
    <w:p>
      <w:pPr>
        <w:pStyle w:val="ListBullet"/>
      </w:pPr>
      <w:r>
        <w:t>Avoid jargon you could not explain to a new colleague. Plain language is a strength.</w:t>
      </w:r>
    </w:p>
    <w:p>
      <w:pPr>
        <w:pStyle w:val="ListBullet"/>
      </w:pPr>
      <w:r>
        <w:t>Prepare for three likely questions: "Why this design?", "Can you really recruit that many patients?" and "Why this journal?"</w:t>
      </w:r>
    </w:p>
    <w:p>
      <w:pPr>
        <w:keepNext/>
      </w:pPr>
      <w:r>
        <w:rPr>
          <w:b/>
        </w:rPr>
        <w:t>Technical</w:t>
      </w:r>
    </w:p>
    <w:p>
      <w:pPr>
        <w:pStyle w:val="ListBullet"/>
      </w:pPr>
      <w:r>
        <w:t xml:space="preserve">Send the file to the course lead before Session 8 (see </w:t>
      </w:r>
      <w:r>
        <w:rPr>
          <w:rFonts w:ascii="Consolas" w:hAnsi="Consolas" w:cs="Consolas" w:eastAsia="Consolas"/>
          <w:color w:val="0B376C"/>
          <w:sz w:val="19"/>
        </w:rPr>
        <w:t>Proposal_Brief.pdf</w:t>
      </w:r>
      <w:r>
        <w:t>). The course lead keeps a copy and can share it for you if your connection fails.</w:t>
      </w:r>
    </w:p>
    <w:p>
      <w:pPr>
        <w:pStyle w:val="ListBullet"/>
      </w:pPr>
      <w:r>
        <w:t>Join 10 minutes early on the day to test screen sharing, microphone and camera. Use a headset if you can, and a quiet room.</w:t>
      </w:r>
    </w:p>
    <w:p>
      <w:pPr>
        <w:pStyle w:val="ListBullet"/>
      </w:pPr>
      <w:r>
        <w:t>Do not embed videos. Close other programs and notifications before you share your screen.</w:t>
      </w:r>
    </w:p>
    <w:p>
      <w:pPr>
        <w:pStyle w:val="ListBullet"/>
      </w:pPr>
      <w:r>
        <w:t>Check that tables and the Gantt chart are readable on a laptop screen.</w:t>
      </w:r>
    </w:p>
    <w:p>
      <w:pPr>
        <w:pStyle w:val="Heading1"/>
      </w:pPr>
      <w:r>
        <w:t>3. Timekeeping</w:t>
      </w:r>
    </w:p>
    <w:p>
      <w:r>
        <w:t>The instructor (or a co-instructor) keeps time and posts short time signals in the chat (and says them aloud if needed).</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1383"/>
        <w:gridCol w:w="935"/>
        <w:gridCol w:w="7093"/>
      </w:tblGrid>
      <w:tr>
        <w:trPr>
          <w:cantSplit w:val="true"/>
          <w:tblHeader w:val="true"/>
        </w:trPr>
        <w:tc>
          <w:tcPr>
            <w:tcW w:type="dxa" w:w="138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Signal</w:t>
            </w:r>
          </w:p>
        </w:tc>
        <w:tc>
          <w:tcPr>
            <w:tcW w:type="dxa" w:w="935"/>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Posted at</w:t>
            </w:r>
          </w:p>
        </w:tc>
        <w:tc>
          <w:tcPr>
            <w:tcW w:type="dxa" w:w="7093"/>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Meaning</w:t>
            </w:r>
          </w:p>
        </w:tc>
      </w:tr>
      <w:tr>
        <w:trPr>
          <w:cantSplit w:val="true"/>
        </w:trPr>
        <w:tc>
          <w:tcPr>
            <w:tcW w:type="dxa" w:w="1383"/>
            <w:tcBorders>
              <w:top w:val="single" w:sz="4" w:color="D5DDE1"/>
              <w:left w:val="single" w:sz="4" w:color="D5DDE1"/>
              <w:bottom w:val="single" w:sz="4" w:color="D5DDE1"/>
              <w:right w:val="single" w:sz="4" w:color="D5DDE1"/>
            </w:tcBorders>
          </w:tcPr>
          <w:p>
            <w:pPr>
              <w:keepNext/>
              <w:spacing w:after="0"/>
            </w:pPr>
            <w:r>
              <w:rPr>
                <w:b/>
                <w:sz w:val="19"/>
              </w:rPr>
              <w:t>"2 min"</w:t>
            </w:r>
          </w:p>
        </w:tc>
        <w:tc>
          <w:tcPr>
            <w:tcW w:type="dxa" w:w="935"/>
            <w:tcBorders>
              <w:top w:val="single" w:sz="4" w:color="D5DDE1"/>
              <w:left w:val="single" w:sz="4" w:color="D5DDE1"/>
              <w:bottom w:val="single" w:sz="4" w:color="D5DDE1"/>
              <w:right w:val="single" w:sz="4" w:color="D5DDE1"/>
            </w:tcBorders>
          </w:tcPr>
          <w:p>
            <w:pPr>
              <w:keepNext/>
              <w:spacing w:after="0"/>
            </w:pPr>
            <w:r>
              <w:rPr>
                <w:sz w:val="19"/>
              </w:rPr>
              <w:t>4:00</w:t>
            </w:r>
          </w:p>
        </w:tc>
        <w:tc>
          <w:tcPr>
            <w:tcW w:type="dxa" w:w="7093"/>
            <w:tcBorders>
              <w:top w:val="single" w:sz="4" w:color="D5DDE1"/>
              <w:left w:val="single" w:sz="4" w:color="D5DDE1"/>
              <w:bottom w:val="single" w:sz="4" w:color="D5DDE1"/>
              <w:right w:val="single" w:sz="4" w:color="D5DDE1"/>
            </w:tcBorders>
          </w:tcPr>
          <w:p>
            <w:pPr>
              <w:keepNext/>
              <w:spacing w:after="0"/>
            </w:pPr>
            <w:r>
              <w:rPr>
                <w:sz w:val="19"/>
              </w:rPr>
              <w:t>2 minutes left. You should be on slide 5.</w:t>
            </w:r>
          </w:p>
        </w:tc>
      </w:tr>
      <w:tr>
        <w:trPr>
          <w:cantSplit w:val="true"/>
        </w:trPr>
        <w:tc>
          <w:tcPr>
            <w:tcW w:type="dxa" w:w="1383"/>
            <w:tcBorders>
              <w:top w:val="single" w:sz="4" w:color="D5DDE1"/>
              <w:left w:val="single" w:sz="4" w:color="D5DDE1"/>
              <w:bottom w:val="single" w:sz="4" w:color="D5DDE1"/>
              <w:right w:val="single" w:sz="4" w:color="D5DDE1"/>
            </w:tcBorders>
            <w:shd w:val="clear" w:color="auto" w:fill="F5F9FA"/>
          </w:tcPr>
          <w:p>
            <w:pPr>
              <w:keepNext/>
              <w:spacing w:after="0"/>
            </w:pPr>
            <w:r>
              <w:rPr>
                <w:b/>
                <w:sz w:val="19"/>
              </w:rPr>
              <w:t>"1 min"</w:t>
            </w:r>
          </w:p>
        </w:tc>
        <w:tc>
          <w:tcPr>
            <w:tcW w:type="dxa" w:w="935"/>
            <w:tcBorders>
              <w:top w:val="single" w:sz="4" w:color="D5DDE1"/>
              <w:left w:val="single" w:sz="4" w:color="D5DDE1"/>
              <w:bottom w:val="single" w:sz="4" w:color="D5DDE1"/>
              <w:right w:val="single" w:sz="4" w:color="D5DDE1"/>
            </w:tcBorders>
            <w:shd w:val="clear" w:color="auto" w:fill="F5F9FA"/>
          </w:tcPr>
          <w:p>
            <w:pPr>
              <w:keepNext/>
              <w:spacing w:after="0"/>
            </w:pPr>
            <w:r>
              <w:rPr>
                <w:sz w:val="19"/>
              </w:rPr>
              <w:t>5:00</w:t>
            </w:r>
          </w:p>
        </w:tc>
        <w:tc>
          <w:tcPr>
            <w:tcW w:type="dxa" w:w="7093"/>
            <w:tcBorders>
              <w:top w:val="single" w:sz="4" w:color="D5DDE1"/>
              <w:left w:val="single" w:sz="4" w:color="D5DDE1"/>
              <w:bottom w:val="single" w:sz="4" w:color="D5DDE1"/>
              <w:right w:val="single" w:sz="4" w:color="D5DDE1"/>
            </w:tcBorders>
            <w:shd w:val="clear" w:color="auto" w:fill="F5F9FA"/>
          </w:tcPr>
          <w:p>
            <w:pPr>
              <w:keepNext/>
              <w:spacing w:after="0"/>
            </w:pPr>
            <w:r>
              <w:rPr>
                <w:sz w:val="19"/>
              </w:rPr>
              <w:t>1 minute left. Move to your final slide.</w:t>
            </w:r>
          </w:p>
        </w:tc>
      </w:tr>
      <w:tr>
        <w:trPr>
          <w:cantSplit w:val="true"/>
        </w:trPr>
        <w:tc>
          <w:tcPr>
            <w:tcW w:type="dxa" w:w="1383"/>
            <w:tcBorders>
              <w:top w:val="single" w:sz="4" w:color="D5DDE1"/>
              <w:left w:val="single" w:sz="4" w:color="D5DDE1"/>
              <w:bottom w:val="single" w:sz="4" w:color="D5DDE1"/>
              <w:right w:val="single" w:sz="4" w:color="D5DDE1"/>
            </w:tcBorders>
          </w:tcPr>
          <w:p>
            <w:pPr>
              <w:spacing w:after="0"/>
            </w:pPr>
            <w:r>
              <w:rPr>
                <w:b/>
                <w:sz w:val="19"/>
              </w:rPr>
              <w:t>"Time"</w:t>
            </w:r>
          </w:p>
        </w:tc>
        <w:tc>
          <w:tcPr>
            <w:tcW w:type="dxa" w:w="935"/>
            <w:tcBorders>
              <w:top w:val="single" w:sz="4" w:color="D5DDE1"/>
              <w:left w:val="single" w:sz="4" w:color="D5DDE1"/>
              <w:bottom w:val="single" w:sz="4" w:color="D5DDE1"/>
              <w:right w:val="single" w:sz="4" w:color="D5DDE1"/>
            </w:tcBorders>
          </w:tcPr>
          <w:p>
            <w:pPr>
              <w:spacing w:after="0"/>
            </w:pPr>
            <w:r>
              <w:rPr>
                <w:sz w:val="19"/>
              </w:rPr>
              <w:t>6:00</w:t>
            </w:r>
          </w:p>
        </w:tc>
        <w:tc>
          <w:tcPr>
            <w:tcW w:type="dxa" w:w="7093"/>
            <w:tcBorders>
              <w:top w:val="single" w:sz="4" w:color="D5DDE1"/>
              <w:left w:val="single" w:sz="4" w:color="D5DDE1"/>
              <w:bottom w:val="single" w:sz="4" w:color="D5DDE1"/>
              <w:right w:val="single" w:sz="4" w:color="D5DDE1"/>
            </w:tcBorders>
          </w:tcPr>
          <w:p>
            <w:pPr>
              <w:spacing w:after="0"/>
            </w:pPr>
            <w:r>
              <w:rPr>
                <w:sz w:val="19"/>
              </w:rPr>
              <w:t>Time is up. Finish your sentence and stop.</w:t>
            </w:r>
          </w:p>
        </w:tc>
      </w:tr>
    </w:tbl>
    <w:p>
      <w:pPr>
        <w:spacing w:after="80"/>
      </w:pPr>
    </w:p>
    <w:p>
      <w:r>
        <w:t xml:space="preserve">At </w:t>
      </w:r>
      <w:r>
        <w:rPr>
          <w:b/>
        </w:rPr>
        <w:t>6:30</w:t>
      </w:r>
      <w:r>
        <w:t xml:space="preserve"> the chair stops the presentation politely, even mid-slide. Keeping to time is part of the rubric and protects the feedback time of every presenter, because the whole block has no spare minutes.</w:t>
      </w:r>
    </w:p>
    <w:p>
      <w:pPr>
        <w:pStyle w:val="Heading1"/>
      </w:pPr>
      <w:r>
        <w:t>4. Two-minute feedback format</w:t>
      </w:r>
    </w:p>
    <w:p>
      <w:r>
        <w:t>Feedback is short, specific and kind. It follows the same pattern for every presenter.</w:t>
      </w:r>
    </w:p>
    <w:tbl>
      <w:tblPr>
        <w:tblW w:type="auto" w:w="0"/>
        <w:jc w:val="center"/>
        <w:tblLayout w:type="fixed"/>
        <w:tblCellMar>
          <w:top w:w="80" w:type="dxa"/>
          <w:left w:w="110" w:type="dxa"/>
          <w:bottom w:w="80" w:type="dxa"/>
          <w:right w:w="110" w:type="dxa"/>
        </w:tblCellMar>
        <w:tblLook w:firstColumn="1" w:firstRow="1" w:lastColumn="0" w:lastRow="0" w:noHBand="0" w:noVBand="1" w:val="04A0"/>
      </w:tblPr>
      <w:tblGrid>
        <w:gridCol w:w="790"/>
        <w:gridCol w:w="1389"/>
        <w:gridCol w:w="7232"/>
      </w:tblGrid>
      <w:tr>
        <w:trPr>
          <w:cantSplit w:val="true"/>
          <w:tblHeader w:val="true"/>
        </w:trPr>
        <w:tc>
          <w:tcPr>
            <w:tcW w:type="dxa" w:w="79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Time</w:t>
            </w:r>
          </w:p>
        </w:tc>
        <w:tc>
          <w:tcPr>
            <w:tcW w:type="dxa" w:w="1389"/>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Who</w:t>
            </w:r>
          </w:p>
        </w:tc>
        <w:tc>
          <w:tcPr>
            <w:tcW w:type="dxa" w:w="7231"/>
            <w:tcBorders>
              <w:top w:val="single" w:sz="4" w:color="04242F"/>
              <w:left w:val="single" w:sz="4" w:color="04242F"/>
              <w:bottom w:val="single" w:sz="4" w:color="04242F"/>
              <w:right w:val="single" w:sz="4" w:color="04242F"/>
            </w:tcBorders>
            <w:shd w:val="clear" w:color="auto" w:fill="04242F"/>
          </w:tcPr>
          <w:p>
            <w:pPr>
              <w:keepNext/>
              <w:spacing w:after="0"/>
            </w:pPr>
            <w:r>
              <w:rPr>
                <w:b/>
                <w:color w:val="FFFFFF"/>
                <w:sz w:val="19"/>
              </w:rPr>
              <w:t>What</w:t>
            </w:r>
          </w:p>
        </w:tc>
      </w:tr>
      <w:tr>
        <w:trPr>
          <w:cantSplit w:val="true"/>
        </w:trPr>
        <w:tc>
          <w:tcPr>
            <w:tcW w:type="dxa" w:w="791"/>
            <w:tcBorders>
              <w:top w:val="single" w:sz="4" w:color="D5DDE1"/>
              <w:left w:val="single" w:sz="4" w:color="D5DDE1"/>
              <w:bottom w:val="single" w:sz="4" w:color="D5DDE1"/>
              <w:right w:val="single" w:sz="4" w:color="D5DDE1"/>
            </w:tcBorders>
          </w:tcPr>
          <w:p>
            <w:pPr>
              <w:keepNext/>
              <w:spacing w:after="0"/>
            </w:pPr>
            <w:r>
              <w:rPr>
                <w:sz w:val="19"/>
              </w:rPr>
              <w:t>0:00 to 0:45</w:t>
            </w:r>
          </w:p>
        </w:tc>
        <w:tc>
          <w:tcPr>
            <w:tcW w:type="dxa" w:w="1389"/>
            <w:tcBorders>
              <w:top w:val="single" w:sz="4" w:color="D5DDE1"/>
              <w:left w:val="single" w:sz="4" w:color="D5DDE1"/>
              <w:bottom w:val="single" w:sz="4" w:color="D5DDE1"/>
              <w:right w:val="single" w:sz="4" w:color="D5DDE1"/>
            </w:tcBorders>
          </w:tcPr>
          <w:p>
            <w:pPr>
              <w:keepNext/>
              <w:spacing w:after="0"/>
            </w:pPr>
            <w:r>
              <w:rPr>
                <w:b/>
                <w:sz w:val="19"/>
              </w:rPr>
              <w:t>The class</w:t>
            </w:r>
            <w:r>
              <w:rPr>
                <w:sz w:val="19"/>
              </w:rPr>
              <w:t>, in the chat</w:t>
            </w:r>
          </w:p>
        </w:tc>
        <w:tc>
          <w:tcPr>
            <w:tcW w:type="dxa" w:w="7231"/>
            <w:tcBorders>
              <w:top w:val="single" w:sz="4" w:color="D5DDE1"/>
              <w:left w:val="single" w:sz="4" w:color="D5DDE1"/>
              <w:bottom w:val="single" w:sz="4" w:color="D5DDE1"/>
              <w:right w:val="single" w:sz="4" w:color="D5DDE1"/>
            </w:tcBorders>
          </w:tcPr>
          <w:p>
            <w:pPr>
              <w:keepNext/>
              <w:spacing w:after="0"/>
            </w:pPr>
            <w:r>
              <w:rPr>
                <w:b/>
                <w:sz w:val="19"/>
              </w:rPr>
              <w:t>Two stars and a wish:</w:t>
            </w:r>
            <w:r>
              <w:rPr>
                <w:sz w:val="19"/>
              </w:rPr>
              <w:t xml:space="preserve"> participants type two specific things that were strong and one specific suggestion. The instructor reads out one or two.</w:t>
            </w:r>
          </w:p>
        </w:tc>
      </w:tr>
      <w:tr>
        <w:trPr>
          <w:cantSplit w:val="true"/>
        </w:trPr>
        <w:tc>
          <w:tcPr>
            <w:tcW w:type="dxa" w:w="791"/>
            <w:tcBorders>
              <w:top w:val="single" w:sz="4" w:color="D5DDE1"/>
              <w:left w:val="single" w:sz="4" w:color="D5DDE1"/>
              <w:bottom w:val="single" w:sz="4" w:color="D5DDE1"/>
              <w:right w:val="single" w:sz="4" w:color="D5DDE1"/>
            </w:tcBorders>
            <w:shd w:val="clear" w:color="auto" w:fill="F5F9FA"/>
          </w:tcPr>
          <w:p>
            <w:pPr>
              <w:keepNext/>
              <w:spacing w:after="0"/>
            </w:pPr>
            <w:r>
              <w:rPr>
                <w:sz w:val="19"/>
              </w:rPr>
              <w:t>0:45 to 1:45</w:t>
            </w:r>
          </w:p>
        </w:tc>
        <w:tc>
          <w:tcPr>
            <w:tcW w:type="dxa" w:w="1389"/>
            <w:tcBorders>
              <w:top w:val="single" w:sz="4" w:color="D5DDE1"/>
              <w:left w:val="single" w:sz="4" w:color="D5DDE1"/>
              <w:bottom w:val="single" w:sz="4" w:color="D5DDE1"/>
              <w:right w:val="single" w:sz="4" w:color="D5DDE1"/>
            </w:tcBorders>
            <w:shd w:val="clear" w:color="auto" w:fill="F5F9FA"/>
          </w:tcPr>
          <w:p>
            <w:pPr>
              <w:keepNext/>
              <w:spacing w:after="0"/>
            </w:pPr>
            <w:r>
              <w:rPr>
                <w:b/>
                <w:sz w:val="19"/>
              </w:rPr>
              <w:t>Instructor</w:t>
            </w:r>
          </w:p>
        </w:tc>
        <w:tc>
          <w:tcPr>
            <w:tcW w:type="dxa" w:w="7231"/>
            <w:tcBorders>
              <w:top w:val="single" w:sz="4" w:color="D5DDE1"/>
              <w:left w:val="single" w:sz="4" w:color="D5DDE1"/>
              <w:bottom w:val="single" w:sz="4" w:color="D5DDE1"/>
              <w:right w:val="single" w:sz="4" w:color="D5DDE1"/>
            </w:tcBorders>
            <w:shd w:val="clear" w:color="auto" w:fill="F5F9FA"/>
          </w:tcPr>
          <w:p>
            <w:pPr>
              <w:keepNext/>
              <w:spacing w:after="0"/>
            </w:pPr>
            <w:r>
              <w:rPr>
                <w:sz w:val="19"/>
              </w:rPr>
              <w:t xml:space="preserve">One strength, the </w:t>
            </w:r>
            <w:r>
              <w:rPr>
                <w:b/>
                <w:sz w:val="19"/>
              </w:rPr>
              <w:t>most important improvement</w:t>
            </w:r>
            <w:r>
              <w:rPr>
                <w:sz w:val="19"/>
              </w:rPr>
              <w:t xml:space="preserve"> for the written proposal or publication plan (usually design, outcome definition, feasibility or choice of journal/guideline), and one question if time allows.</w:t>
            </w:r>
          </w:p>
        </w:tc>
      </w:tr>
      <w:tr>
        <w:trPr>
          <w:cantSplit w:val="true"/>
        </w:trPr>
        <w:tc>
          <w:tcPr>
            <w:tcW w:type="dxa" w:w="791"/>
            <w:tcBorders>
              <w:top w:val="single" w:sz="4" w:color="D5DDE1"/>
              <w:left w:val="single" w:sz="4" w:color="D5DDE1"/>
              <w:bottom w:val="single" w:sz="4" w:color="D5DDE1"/>
              <w:right w:val="single" w:sz="4" w:color="D5DDE1"/>
            </w:tcBorders>
          </w:tcPr>
          <w:p>
            <w:pPr>
              <w:spacing w:after="0"/>
            </w:pPr>
            <w:r>
              <w:rPr>
                <w:sz w:val="19"/>
              </w:rPr>
              <w:t>1:45 to 2:00</w:t>
            </w:r>
          </w:p>
        </w:tc>
        <w:tc>
          <w:tcPr>
            <w:tcW w:type="dxa" w:w="1389"/>
            <w:tcBorders>
              <w:top w:val="single" w:sz="4" w:color="D5DDE1"/>
              <w:left w:val="single" w:sz="4" w:color="D5DDE1"/>
              <w:bottom w:val="single" w:sz="4" w:color="D5DDE1"/>
              <w:right w:val="single" w:sz="4" w:color="D5DDE1"/>
            </w:tcBorders>
          </w:tcPr>
          <w:p>
            <w:pPr>
              <w:spacing w:after="0"/>
            </w:pPr>
            <w:r>
              <w:rPr>
                <w:b/>
                <w:sz w:val="19"/>
              </w:rPr>
              <w:t>Presenter</w:t>
            </w:r>
          </w:p>
        </w:tc>
        <w:tc>
          <w:tcPr>
            <w:tcW w:type="dxa" w:w="7231"/>
            <w:tcBorders>
              <w:top w:val="single" w:sz="4" w:color="D5DDE1"/>
              <w:left w:val="single" w:sz="4" w:color="D5DDE1"/>
              <w:bottom w:val="single" w:sz="4" w:color="D5DDE1"/>
              <w:right w:val="single" w:sz="4" w:color="D5DDE1"/>
            </w:tcBorders>
          </w:tcPr>
          <w:p>
            <w:pPr>
              <w:spacing w:after="0"/>
            </w:pPr>
            <w:r>
              <w:rPr>
                <w:sz w:val="19"/>
              </w:rPr>
              <w:t>One-sentence reply or "thank you, I will take that on board". No defending.</w:t>
            </w:r>
          </w:p>
        </w:tc>
      </w:tr>
    </w:tbl>
    <w:p>
      <w:pPr>
        <w:spacing w:after="80"/>
      </w:pPr>
    </w:p>
    <w:p>
      <w:r>
        <w:rPr>
          <w:b/>
        </w:rPr>
        <w:t>Written feedback:</w:t>
      </w:r>
      <w:r>
        <w:t xml:space="preserve"> during each presentation the instructor fills in the one-page feedback form at the end of </w:t>
      </w:r>
      <w:r>
        <w:rPr>
          <w:rFonts w:ascii="Consolas" w:hAnsi="Consolas" w:cs="Consolas" w:eastAsia="Consolas"/>
          <w:color w:val="0B376C"/>
          <w:sz w:val="19"/>
        </w:rPr>
        <w:t>Proposal_Rubric.pdf</w:t>
      </w:r>
      <w:r>
        <w:t>. The instructor saves the chat after the block and sends each presenter their form and the class comments by email after the session, so they can use them when revising the written proposal.</w:t>
      </w:r>
    </w:p>
    <w:p>
      <w:r>
        <w:rPr>
          <w:b/>
        </w:rPr>
        <w:t>Good feedback is</w:t>
      </w:r>
      <w:r>
        <w:t xml:space="preserve"> specific ("your exclusion criteria would remove most elderly patients") rather than general ("good job"), about the proposal rather than the person, and actionable ("add the time point to your primary outcome").</w:t>
      </w:r>
    </w:p>
    <w:p>
      <w:pPr>
        <w:pStyle w:val="Heading1"/>
      </w:pPr>
      <w:r>
        <w:t>5. What about the manuscript?</w:t>
      </w:r>
    </w:p>
    <w:p>
      <w:r>
        <w:t>The FLUID-ICU manuscript is not presented in Session 8. Each participant finishes their own draft as homework, and feedback comes through the individual peer review (</w:t>
      </w:r>
      <w:r>
        <w:rPr>
          <w:rFonts w:ascii="Consolas" w:hAnsi="Consolas" w:cs="Consolas" w:eastAsia="Consolas"/>
          <w:color w:val="0B376C"/>
          <w:sz w:val="19"/>
        </w:rPr>
        <w:t>Peer_Review_Instructions.pdf</w:t>
      </w:r>
      <w:r>
        <w:t>) and the instructor's marking (</w:t>
      </w:r>
      <w:r>
        <w:rPr>
          <w:rFonts w:ascii="Consolas" w:hAnsi="Consolas" w:cs="Consolas" w:eastAsia="Consolas"/>
          <w:color w:val="0B376C"/>
          <w:sz w:val="19"/>
        </w:rPr>
        <w:t>Manuscript_Rubric.pdf</w:t>
      </w:r>
      <w:r>
        <w:t>).</w:t>
      </w:r>
    </w:p>
    <w:sectPr w:rsidR="00FC693F" w:rsidRPr="0006063C" w:rsidSect="00034616">
      <w:headerReference w:type="default" r:id="rId9"/>
      <w:footerReference w:type="default" r:id="rId10"/>
      <w:pgSz w:w="11906" w:h="16838"/>
      <w:pgMar w:top="1474" w:right="1247" w:bottom="1361"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Pr>
    <w:r>
      <w:rPr>
        <w:color w:val="8A99A3"/>
        <w:sz w:val="16"/>
      </w:rPr>
      <w:t xml:space="preserve">Neudata Consulting Ltd · </w:t>
    </w:r>
    <w:r>
      <w:rPr>
        <w:i/>
        <w:color w:val="8A99A3"/>
        <w:sz w:val="16"/>
      </w:rPr>
      <w:t>Insight. Impact. Innovation.</w:t>
    </w:r>
    <w:r>
      <w:tab/>
    </w:r>
    <w:r>
      <w:rPr>
        <w:color w:val="8A99A3"/>
        <w:sz w:val="16"/>
      </w:rPr>
      <w:fldChar w:fldCharType="begin"/>
      <w:instrText xml:space="preserve"> PAGE </w:instrText>
      <w:fldChar w:fldCharType="separate"/>
      <w:t>1</w:t>
      <w:fldChar w:fldCharType="end"/>
    </w:r>
    <w:r>
      <w:rPr>
        <w:color w:val="8A99A3"/>
        <w:sz w:val="16"/>
      </w:rPr>
      <w:t xml:space="preserve"> / </w:t>
    </w:r>
    <w:r>
      <w:rPr>
        <w:color w:val="8A99A3"/>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055F56"/>
      </w:pBdr>
      <w:tabs>
        <w:tab w:pos="9411" w:val="right"/>
      </w:tabs>
    </w:pPr>
    <w:r>
      <w:rPr>
        <w:color w:val="04242F"/>
        <w:sz w:val="16"/>
      </w:rPr>
      <w:t>Foundations of Clinical Research · Level 1  ·  Presentation guide</w:t>
    </w:r>
    <w:r>
      <w:tab/>
      <w:drawing>
        <wp:inline xmlns:a="http://schemas.openxmlformats.org/drawingml/2006/main" xmlns:pic="http://schemas.openxmlformats.org/drawingml/2006/picture">
          <wp:extent cx="493269" cy="342000"/>
          <wp:docPr id="1" name="Picture 1"/>
          <wp:cNvGraphicFramePr>
            <a:graphicFrameLocks noChangeAspect="1"/>
          </wp:cNvGraphicFramePr>
          <a:graphic>
            <a:graphicData uri="http://schemas.openxmlformats.org/drawingml/2006/picture">
              <pic:pic>
                <pic:nvPicPr>
                  <pic:cNvPr id="0" name="neudata-logo.png"/>
                  <pic:cNvPicPr/>
                </pic:nvPicPr>
                <pic:blipFill>
                  <a:blip r:embed="rId1"/>
                  <a:stretch>
                    <a:fillRect/>
                  </a:stretch>
                </pic:blipFill>
                <pic:spPr>
                  <a:xfrm>
                    <a:off x="0" y="0"/>
                    <a:ext cx="493269" cy="342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1F2D33"/>
      <w:sz w:val="21"/>
    </w:rPr>
  </w:style>
  <w:style w:type="paragraph" w:styleId="Header">
    <w:name w:val="header"/>
    <w:basedOn w:val="Normal"/>
    <w:link w:val="HeaderChar"/>
    <w:uiPriority w:val="99"/>
    <w:unhideWhenUsed/>
    <w:rsid w:val="00E618BF"/>
    <w:pPr>
      <w:tabs>
        <w:tab w:pos="9411" w:val="right"/>
      </w:tabs>
      <w:spacing w:after="0" w:line="240" w:lineRule="auto"/>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pos="9411" w:val="right"/>
      </w:tabs>
      <w:spacing w:after="0" w:line="240" w:lineRule="auto"/>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10" w:space="4" w:color="055F56"/>
      </w:pBdr>
      <w:spacing w:before="360" w:after="120"/>
      <w:outlineLvl w:val="0"/>
    </w:pPr>
    <w:rPr>
      <w:rFonts w:ascii="Century Gothic" w:hAnsi="Century Gothic" w:cs="Century Gothic" w:eastAsia="Century Gothic"/>
      <w:b/>
      <w:bCs/>
      <w:i w:val="0"/>
      <w:color w:val="04242F"/>
      <w:sz w:val="30"/>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Century Gothic" w:hAnsi="Century Gothic" w:cs="Century Gothic" w:eastAsia="Century Gothic"/>
      <w:b/>
      <w:bCs/>
      <w:i w:val="0"/>
      <w:color w:val="0B376C"/>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Century Gothic" w:hAnsi="Century Gothic" w:cs="Century Gothic" w:eastAsia="Century Gothic"/>
      <w:b/>
      <w:bCs/>
      <w:i w:val="0"/>
      <w:color w:val="055F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Century Gothic" w:hAnsi="Century Gothic" w:cs="Century Gothic" w:eastAsia="Century Gothic"/>
      <w:b/>
      <w:color w:val="04242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entury Gothic" w:hAnsi="Century Gothic" w:cs="Century Gothic" w:eastAsia="Century Gothic"/>
      <w:b w:val="0"/>
      <w:i w:val="0"/>
      <w:iCs/>
      <w:color w:val="055F56"/>
      <w:spacing w:val="15"/>
      <w:sz w:val="28"/>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Arial" w:hAnsi="Arial" w:cs="Arial" w:eastAsia="Arial"/>
      <w:color w:val="1F2D33"/>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Arial" w:hAnsi="Arial" w:cs="Arial" w:eastAsia="Arial"/>
      <w:color w:val="1F2D33"/>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val="0"/>
      <w:bCs/>
      <w:i/>
      <w:color w:val="04242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eyFindings">
    <w:name w:val="Key Findings"/>
    <w:basedOn w:val="Normal"/>
    <w:pPr>
      <w:pBdr>
        <w:left w:val="single" w:sz="30" w:space="8" w:color="055F56"/>
      </w:pBdr>
      <w:shd w:val="clear" w:color="auto" w:fill="EAF2F5"/>
      <w:ind w:left="198"/>
    </w:pPr>
    <w:rPr>
      <w:rFonts w:ascii="Arial" w:hAnsi="Arial" w:cs="Arial" w:eastAsia="Arial"/>
      <w:color w:val="04242F"/>
      <w:sz w:val="21"/>
    </w:rPr>
  </w:style>
  <w:style w:type="paragraph" w:customStyle="1" w:styleId="NeudataSmall">
    <w:name w:val="Neudata Small"/>
    <w:basedOn w:val="Normal"/>
    <w:pPr>
      <w:spacing w:after="0"/>
    </w:pPr>
    <w:rPr>
      <w:rFonts w:ascii="Arial" w:hAnsi="Arial" w:cs="Arial" w:eastAsia="Arial"/>
      <w:color w:val="8A99A3"/>
      <w:sz w:val="17"/>
    </w:rPr>
  </w:style>
  <w:style w:type="character" w:customStyle="1" w:styleId="NeudataLabel">
    <w:name w:val="Neudata Label"/>
    <w:rPr>
      <w:rFonts w:ascii="Century Gothic" w:hAnsi="Century Gothic" w:cs="Century Gothic" w:eastAsia="Century Gothic"/>
      <w:b/>
      <w:color w:val="04242F"/>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Presentation guide</dc:title>
  <dc:subject/>
  <dc:creator>Neudata</dc:creator>
  <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